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097129E1" w14:textId="77777777" w:rsidR="000A4D9E" w:rsidRPr="000A4D9E" w:rsidRDefault="000A4D9E" w:rsidP="000A4D9E">
      <w:pPr>
        <w:widowControl/>
        <w:suppressAutoHyphens w:val="0"/>
        <w:spacing w:line="276" w:lineRule="auto"/>
        <w:jc w:val="center"/>
        <w:rPr>
          <w:rFonts w:ascii="Calibri" w:eastAsia="Times New Roman" w:hAnsi="Calibri" w:cs="Calibri"/>
          <w:b/>
          <w:color w:val="auto"/>
          <w:kern w:val="2"/>
          <w:sz w:val="28"/>
          <w:szCs w:val="28"/>
          <w:lang w:eastAsia="en-US"/>
        </w:rPr>
      </w:pPr>
      <w:r w:rsidRPr="000A4D9E">
        <w:rPr>
          <w:rFonts w:ascii="Calibri" w:eastAsia="Times New Roman" w:hAnsi="Calibri" w:cs="Calibri"/>
          <w:b/>
          <w:color w:val="auto"/>
          <w:kern w:val="2"/>
          <w:sz w:val="28"/>
          <w:szCs w:val="28"/>
          <w:lang w:eastAsia="en-US"/>
        </w:rPr>
        <w:t>Tervezz te is ökoházat! – Pécsett rendezik az országos verseny döntőjét</w:t>
      </w:r>
    </w:p>
    <w:p w14:paraId="5560426D" w14:textId="77777777" w:rsidR="000A4D9E" w:rsidRDefault="000A4D9E" w:rsidP="000A4D9E">
      <w:pPr>
        <w:widowControl/>
        <w:suppressAutoHyphens w:val="0"/>
        <w:spacing w:line="276" w:lineRule="auto"/>
        <w:jc w:val="center"/>
        <w:rPr>
          <w:rFonts w:ascii="Calibri" w:eastAsia="Times New Roman" w:hAnsi="Calibri" w:cs="Calibri"/>
          <w:color w:val="auto"/>
          <w:kern w:val="2"/>
          <w:sz w:val="22"/>
          <w:szCs w:val="22"/>
          <w:lang w:eastAsia="en-US"/>
        </w:rPr>
      </w:pPr>
    </w:p>
    <w:p w14:paraId="4462A69E" w14:textId="77777777" w:rsidR="000A4D9E" w:rsidRPr="000A4D9E" w:rsidRDefault="000A4D9E" w:rsidP="000A4D9E">
      <w:pPr>
        <w:widowControl/>
        <w:suppressAutoHyphens w:val="0"/>
        <w:spacing w:line="276" w:lineRule="auto"/>
        <w:jc w:val="center"/>
        <w:rPr>
          <w:rFonts w:ascii="Calibri" w:eastAsia="Times New Roman" w:hAnsi="Calibri" w:cs="Calibri"/>
          <w:color w:val="auto"/>
          <w:kern w:val="2"/>
          <w:sz w:val="22"/>
          <w:szCs w:val="22"/>
          <w:lang w:eastAsia="en-US"/>
        </w:rPr>
      </w:pPr>
    </w:p>
    <w:p w14:paraId="68E13772" w14:textId="77777777" w:rsidR="000A4D9E" w:rsidRPr="000A4D9E" w:rsidRDefault="000A4D9E" w:rsidP="000A4D9E">
      <w:pPr>
        <w:widowControl/>
        <w:suppressAutoHyphens w:val="0"/>
        <w:spacing w:line="276" w:lineRule="auto"/>
        <w:jc w:val="both"/>
        <w:rPr>
          <w:rFonts w:ascii="Calibri" w:eastAsia="Times New Roman" w:hAnsi="Calibri" w:cs="Calibri"/>
          <w:color w:val="auto"/>
          <w:kern w:val="2"/>
          <w:sz w:val="22"/>
          <w:szCs w:val="22"/>
          <w:lang w:eastAsia="en-US"/>
        </w:rPr>
      </w:pPr>
    </w:p>
    <w:p w14:paraId="2319072D" w14:textId="77777777" w:rsidR="000A4D9E" w:rsidRPr="000A4D9E" w:rsidRDefault="000A4D9E" w:rsidP="000A4D9E">
      <w:pPr>
        <w:widowControl/>
        <w:suppressAutoHyphens w:val="0"/>
        <w:spacing w:line="276" w:lineRule="auto"/>
        <w:jc w:val="both"/>
        <w:rPr>
          <w:rFonts w:ascii="Calibri" w:eastAsia="Times New Roman" w:hAnsi="Calibri" w:cs="Calibri"/>
          <w:b/>
          <w:bCs/>
          <w:sz w:val="22"/>
          <w:szCs w:val="22"/>
        </w:rPr>
      </w:pPr>
      <w:r w:rsidRPr="000A4D9E">
        <w:rPr>
          <w:rFonts w:ascii="Calibri" w:eastAsia="Times New Roman" w:hAnsi="Calibri" w:cs="Calibri"/>
          <w:b/>
          <w:bCs/>
          <w:sz w:val="22"/>
          <w:szCs w:val="22"/>
        </w:rPr>
        <w:t xml:space="preserve">Öt kétszemélyes szobával, tetszőleges anyagok és technológia felhasználásával, bővíthető módon kellett megtervezniük egy vendégházat idén az immár 6. alkalommal középiskolások számára meghirdetett „Tervezz te is ökoházat!” verseny résztvevőinek. Az idei tervek elkészítésekor az építésztechnikumban tanuló versenyzők számára külön kihívást jelent, hogy egy ökotudatosan fenntartható, modulárisan alakítható életteret hozzanak létre. A legjobb csapatok a háromfordulós verseny döntőjében március 31-én mutatják be elképzeléseiket a zsűrinek Pécsett, miután személyesen is megtekintettek egy ökoházat és megismerték a bent lakók tapasztalatait. A Pécsi Tudományegyetem Műszaki és Informatikai Kara (PTE MIK), valamint stratégiai partnere, a Baranya Vármegyei SZC Pollack Mihály Technikum és Kollégiuma által menedzselt versenyt 2024/2025-ben </w:t>
      </w:r>
      <w:r w:rsidRPr="000A4D9E">
        <w:rPr>
          <w:rFonts w:ascii="Calibri" w:eastAsia="Times New Roman" w:hAnsi="Calibri" w:cs="Calibri"/>
          <w:b/>
          <w:bCs/>
          <w:color w:val="auto"/>
          <w:kern w:val="2"/>
          <w:sz w:val="22"/>
          <w:szCs w:val="22"/>
          <w:lang w:eastAsia="en-US"/>
        </w:rPr>
        <w:t xml:space="preserve">az EUTeens4Green európai támogatási program is elismerte mint a fenntarthatóságot, annak gondolatát innovatív módon szolgáló programot. </w:t>
      </w:r>
    </w:p>
    <w:p w14:paraId="12351F5E" w14:textId="77777777" w:rsidR="000A4D9E" w:rsidRPr="000A4D9E" w:rsidRDefault="000A4D9E" w:rsidP="000A4D9E">
      <w:pPr>
        <w:widowControl/>
        <w:shd w:val="clear" w:color="auto" w:fill="FFFFFF"/>
        <w:suppressAutoHyphens w:val="0"/>
        <w:spacing w:line="276" w:lineRule="auto"/>
        <w:jc w:val="both"/>
        <w:textAlignment w:val="baseline"/>
        <w:rPr>
          <w:rFonts w:ascii="Calibri" w:eastAsia="Times New Roman" w:hAnsi="Calibri" w:cs="Calibri"/>
          <w:sz w:val="22"/>
          <w:szCs w:val="22"/>
        </w:rPr>
      </w:pPr>
    </w:p>
    <w:p w14:paraId="1B0120B5" w14:textId="77777777" w:rsidR="000A4D9E" w:rsidRPr="000A4D9E" w:rsidRDefault="000A4D9E" w:rsidP="000A4D9E">
      <w:pPr>
        <w:widowControl/>
        <w:shd w:val="clear" w:color="auto" w:fill="FFFFFF"/>
        <w:suppressAutoHyphens w:val="0"/>
        <w:spacing w:line="276" w:lineRule="auto"/>
        <w:jc w:val="both"/>
        <w:textAlignment w:val="baseline"/>
        <w:rPr>
          <w:rFonts w:ascii="Calibri" w:eastAsia="Times New Roman" w:hAnsi="Calibri" w:cs="Calibri"/>
          <w:sz w:val="22"/>
          <w:szCs w:val="22"/>
        </w:rPr>
      </w:pPr>
      <w:r w:rsidRPr="000A4D9E">
        <w:rPr>
          <w:rFonts w:ascii="Calibri" w:eastAsia="Times New Roman" w:hAnsi="Calibri" w:cs="Calibri"/>
          <w:color w:val="auto"/>
          <w:kern w:val="2"/>
          <w:sz w:val="22"/>
          <w:szCs w:val="22"/>
          <w:lang w:eastAsia="en-US"/>
        </w:rPr>
        <w:t xml:space="preserve">A „Tervezz te is ökoházat!” felhívásra az idei tanévben is jelentős számú és igen színvonalasan elkészített projekt érkezett, és az utóbbi években tapasztalható, hogy az iskolák egyre komolyabban veszik a versenyt. Az idei évben több diák is ismételten vesz részt a megmérettetésen, mert nagy motivációval kutatja a szakterületet. A döntőben a legjobb háromfős csapatok mérik össze tudásukat, </w:t>
      </w:r>
      <w:r w:rsidRPr="000A4D9E">
        <w:rPr>
          <w:rFonts w:ascii="Calibri" w:eastAsia="Times New Roman" w:hAnsi="Calibri" w:cs="Calibri"/>
          <w:sz w:val="22"/>
          <w:szCs w:val="22"/>
        </w:rPr>
        <w:t xml:space="preserve">a versenyzőknek makett, tabló segítségével kell bemutatniuk az elképzeléseiket a zsűri és a többi versenyző számára. </w:t>
      </w:r>
      <w:r w:rsidRPr="000A4D9E">
        <w:rPr>
          <w:rFonts w:ascii="Calibri" w:eastAsia="Times New Roman" w:hAnsi="Calibri" w:cs="Calibri"/>
          <w:color w:val="auto"/>
          <w:kern w:val="2"/>
          <w:sz w:val="22"/>
          <w:szCs w:val="22"/>
          <w:lang w:eastAsia="en-US"/>
        </w:rPr>
        <w:t>A legjobb három csapat eredményét összértékben 300.000 forintnyi ajándékutalvánnyal díjazzák, a</w:t>
      </w:r>
      <w:r w:rsidRPr="000A4D9E">
        <w:rPr>
          <w:rFonts w:ascii="Calibri" w:eastAsia="Times New Roman" w:hAnsi="Calibri" w:cs="Calibri"/>
          <w:sz w:val="22"/>
          <w:szCs w:val="22"/>
        </w:rPr>
        <w:t>z eredményhirdetés a döntőt követő napon, április 1-én délelőtt lesz. Az idei, 2025/2026-os versenyre 7 iskolából 24 csapat pályázott, közülük 5–7 csapat jut be a döntőbe.</w:t>
      </w:r>
    </w:p>
    <w:p w14:paraId="15508524" w14:textId="77777777" w:rsidR="000A4D9E" w:rsidRPr="000A4D9E" w:rsidRDefault="000A4D9E" w:rsidP="000A4D9E">
      <w:pPr>
        <w:widowControl/>
        <w:shd w:val="clear" w:color="auto" w:fill="FFFFFF"/>
        <w:suppressAutoHyphens w:val="0"/>
        <w:spacing w:line="276" w:lineRule="auto"/>
        <w:jc w:val="both"/>
        <w:textAlignment w:val="baseline"/>
        <w:rPr>
          <w:rFonts w:ascii="Calibri" w:eastAsia="Times New Roman" w:hAnsi="Calibri" w:cs="Calibri"/>
          <w:sz w:val="22"/>
          <w:szCs w:val="22"/>
        </w:rPr>
      </w:pPr>
    </w:p>
    <w:p w14:paraId="4D107132" w14:textId="77777777" w:rsidR="000A4D9E" w:rsidRDefault="000A4D9E" w:rsidP="000A4D9E">
      <w:pPr>
        <w:widowControl/>
        <w:suppressAutoHyphens w:val="0"/>
        <w:spacing w:line="276" w:lineRule="auto"/>
        <w:jc w:val="both"/>
        <w:rPr>
          <w:rFonts w:ascii="Calibri" w:eastAsia="Times New Roman" w:hAnsi="Calibri" w:cs="Calibri"/>
          <w:color w:val="auto"/>
          <w:kern w:val="2"/>
          <w:sz w:val="22"/>
          <w:szCs w:val="22"/>
          <w:lang w:eastAsia="en-US"/>
        </w:rPr>
      </w:pPr>
      <w:r w:rsidRPr="000A4D9E">
        <w:rPr>
          <w:rFonts w:ascii="Calibri" w:eastAsia="Times New Roman" w:hAnsi="Calibri" w:cs="Calibri"/>
          <w:color w:val="auto"/>
          <w:kern w:val="2"/>
          <w:sz w:val="22"/>
          <w:szCs w:val="22"/>
          <w:lang w:eastAsia="en-US"/>
        </w:rPr>
        <w:t xml:space="preserve">Az ökoházak esetében az építőanyagokat környezettudatos eljárásokkal állítják elő, újrahasznosított vagy újrahasznosítható anyagokkal dolgoznak, és olyan technológiákat építenek be, amelyek által a kész ház energiatakarékos, fenntartható módon működik. A verseny célja, hogy a diákok megismerjék: a modern berendezések által miként lehet ma ökotudatos egy épület, és miként volt az néhány száz éve, amikor olyan építőanyagokat használtak, amelyek az élettartamuk végén annak károsítása nélkül visszakerülhettek a természetbe. </w:t>
      </w:r>
    </w:p>
    <w:p w14:paraId="485E7A6A" w14:textId="77777777" w:rsidR="000A4D9E" w:rsidRPr="000A4D9E" w:rsidRDefault="000A4D9E" w:rsidP="000A4D9E">
      <w:pPr>
        <w:widowControl/>
        <w:suppressAutoHyphens w:val="0"/>
        <w:spacing w:line="276" w:lineRule="auto"/>
        <w:jc w:val="both"/>
        <w:rPr>
          <w:rFonts w:ascii="Calibri" w:eastAsia="Times New Roman" w:hAnsi="Calibri" w:cs="Calibri"/>
          <w:color w:val="auto"/>
          <w:kern w:val="2"/>
          <w:sz w:val="22"/>
          <w:szCs w:val="22"/>
          <w:lang w:eastAsia="en-US"/>
        </w:rPr>
      </w:pPr>
    </w:p>
    <w:p w14:paraId="0AD37112" w14:textId="77777777" w:rsidR="000A4D9E" w:rsidRDefault="000A4D9E" w:rsidP="000A4D9E">
      <w:pPr>
        <w:widowControl/>
        <w:suppressAutoHyphens w:val="0"/>
        <w:spacing w:line="276" w:lineRule="auto"/>
        <w:jc w:val="both"/>
        <w:rPr>
          <w:rFonts w:ascii="Calibri" w:eastAsia="Times New Roman" w:hAnsi="Calibri" w:cs="Calibri"/>
          <w:color w:val="auto"/>
          <w:kern w:val="2"/>
          <w:sz w:val="22"/>
          <w:szCs w:val="22"/>
          <w:lang w:eastAsia="en-US"/>
        </w:rPr>
      </w:pPr>
      <w:r w:rsidRPr="000A4D9E">
        <w:rPr>
          <w:rFonts w:ascii="Calibri" w:eastAsia="Times New Roman" w:hAnsi="Calibri" w:cs="Calibri"/>
          <w:color w:val="auto"/>
          <w:kern w:val="2"/>
          <w:sz w:val="22"/>
          <w:szCs w:val="22"/>
          <w:lang w:eastAsia="en-US"/>
        </w:rPr>
        <w:t xml:space="preserve">Az idei rendezvény egy különleges szakmai bemutatóval is kiegészül. A PTE MIK Mérnöki és Smart Technológiák Intézet Építőmérnök Tanszéke a szegedi Turbo Tech Hungary Kft.-vel együttműködésben 3D-betonnyomtató laboratóriumot működtet, ahol a betonnyomtatás mellett más anyagokkal is zajlanak kísérletek – többek között a hagyományos vályog 3D-nyomtatásának lehetőségeit is vizsgálják. Az eredményhirdetést követően a döntős csapatok számára a kar oktatói és a partnercég szakemberei 3D-vályognyomtatási bemutatót tartanak. A program egy rövid, interaktív játékkal folytatódik, amelynek során a részt vevő diákok maguk is kipróbálhatják, milyen hagyományos módon vályogot keverni és vályogtéglát vetni. A bemutató izgalmas párhuzamot teremt a hagyományos építőanyagok modern technológiával történő formálása és a több évszázados kézi módszerek alkalmazása között, így a résztvevők egyszerre nyerhetnek betekintést a múlt tapasztalataiba és az építőipar jövőjébe. </w:t>
      </w:r>
    </w:p>
    <w:p w14:paraId="538F3D06" w14:textId="77777777" w:rsidR="000A4D9E" w:rsidRPr="000A4D9E" w:rsidRDefault="000A4D9E" w:rsidP="000A4D9E">
      <w:pPr>
        <w:widowControl/>
        <w:suppressAutoHyphens w:val="0"/>
        <w:spacing w:line="276" w:lineRule="auto"/>
        <w:jc w:val="both"/>
        <w:rPr>
          <w:rFonts w:ascii="Times New Roman" w:eastAsia="Times New Roman" w:hAnsi="Times New Roman"/>
          <w:sz w:val="22"/>
          <w:szCs w:val="22"/>
        </w:rPr>
      </w:pPr>
    </w:p>
    <w:p w14:paraId="6CA57436" w14:textId="77777777" w:rsidR="000A4D9E" w:rsidRPr="000A4D9E" w:rsidRDefault="000A4D9E" w:rsidP="000A4D9E">
      <w:pPr>
        <w:widowControl/>
        <w:suppressAutoHyphens w:val="0"/>
        <w:spacing w:line="276" w:lineRule="auto"/>
        <w:jc w:val="both"/>
        <w:rPr>
          <w:rFonts w:ascii="Calibri" w:eastAsia="Times New Roman" w:hAnsi="Calibri" w:cs="Calibri"/>
          <w:b/>
          <w:bCs/>
          <w:color w:val="auto"/>
          <w:kern w:val="2"/>
          <w:sz w:val="22"/>
          <w:szCs w:val="22"/>
          <w:lang w:eastAsia="en-US"/>
        </w:rPr>
      </w:pPr>
      <w:r w:rsidRPr="000A4D9E">
        <w:rPr>
          <w:rFonts w:ascii="Calibri" w:eastAsia="Times New Roman" w:hAnsi="Calibri" w:cs="Calibri"/>
          <w:b/>
          <w:bCs/>
          <w:color w:val="auto"/>
          <w:kern w:val="2"/>
          <w:sz w:val="22"/>
          <w:szCs w:val="22"/>
          <w:lang w:eastAsia="en-US"/>
        </w:rPr>
        <w:lastRenderedPageBreak/>
        <w:t>Ezúton szeretettel hívjuk és várjuk a sajtó képviselőit a „Tervezz te is ökoházat” verseny döntőjére 2026. március 31-én 16 és 17 óra között. Ekkor lehetőség nyílik interjúk készítésére is.</w:t>
      </w:r>
    </w:p>
    <w:p w14:paraId="2268300F" w14:textId="77777777" w:rsidR="000A4D9E" w:rsidRPr="000A4D9E" w:rsidRDefault="000A4D9E" w:rsidP="000A4D9E">
      <w:pPr>
        <w:widowControl/>
        <w:tabs>
          <w:tab w:val="left" w:pos="7548"/>
        </w:tabs>
        <w:suppressAutoHyphens w:val="0"/>
        <w:spacing w:line="276" w:lineRule="auto"/>
        <w:jc w:val="both"/>
        <w:rPr>
          <w:rFonts w:ascii="Calibri" w:eastAsia="Times New Roman" w:hAnsi="Calibri" w:cs="Calibri"/>
          <w:b/>
          <w:color w:val="auto"/>
          <w:kern w:val="2"/>
          <w:sz w:val="22"/>
          <w:szCs w:val="22"/>
          <w:lang w:eastAsia="en-US"/>
        </w:rPr>
      </w:pPr>
      <w:r w:rsidRPr="000A4D9E">
        <w:rPr>
          <w:rFonts w:ascii="Calibri" w:eastAsia="Times New Roman" w:hAnsi="Calibri" w:cs="Calibri"/>
          <w:b/>
          <w:color w:val="auto"/>
          <w:kern w:val="2"/>
          <w:sz w:val="22"/>
          <w:szCs w:val="22"/>
          <w:lang w:eastAsia="en-US"/>
        </w:rPr>
        <w:tab/>
      </w:r>
    </w:p>
    <w:p w14:paraId="12086D6B" w14:textId="77777777" w:rsidR="000A4D9E" w:rsidRPr="000A4D9E" w:rsidRDefault="000A4D9E" w:rsidP="000A4D9E">
      <w:pPr>
        <w:widowControl/>
        <w:suppressAutoHyphens w:val="0"/>
        <w:spacing w:line="276" w:lineRule="auto"/>
        <w:jc w:val="both"/>
        <w:rPr>
          <w:rFonts w:ascii="Calibri" w:eastAsia="Times New Roman" w:hAnsi="Calibri" w:cs="Calibri"/>
          <w:b/>
          <w:color w:val="auto"/>
          <w:kern w:val="2"/>
          <w:sz w:val="22"/>
          <w:szCs w:val="22"/>
          <w:lang w:eastAsia="en-US"/>
        </w:rPr>
      </w:pPr>
      <w:r w:rsidRPr="000A4D9E">
        <w:rPr>
          <w:rFonts w:ascii="Calibri" w:eastAsia="Times New Roman" w:hAnsi="Calibri" w:cs="Calibri"/>
          <w:b/>
          <w:color w:val="auto"/>
          <w:kern w:val="2"/>
          <w:sz w:val="22"/>
          <w:szCs w:val="22"/>
          <w:lang w:eastAsia="en-US"/>
        </w:rPr>
        <w:t xml:space="preserve">További információ: </w:t>
      </w:r>
    </w:p>
    <w:p w14:paraId="685A5DA9" w14:textId="77777777" w:rsidR="000A4D9E" w:rsidRPr="000A4D9E" w:rsidRDefault="000A4D9E" w:rsidP="000A4D9E">
      <w:pPr>
        <w:widowControl/>
        <w:suppressAutoHyphens w:val="0"/>
        <w:spacing w:line="276" w:lineRule="auto"/>
        <w:jc w:val="both"/>
        <w:rPr>
          <w:rFonts w:ascii="Calibri" w:eastAsia="Times New Roman" w:hAnsi="Calibri" w:cs="Calibri"/>
          <w:color w:val="auto"/>
          <w:kern w:val="2"/>
          <w:sz w:val="22"/>
          <w:szCs w:val="22"/>
          <w:lang w:eastAsia="en-US"/>
        </w:rPr>
      </w:pPr>
      <w:r w:rsidRPr="000A4D9E">
        <w:rPr>
          <w:rFonts w:ascii="Calibri" w:eastAsia="Times New Roman" w:hAnsi="Calibri" w:cs="Calibri"/>
          <w:color w:val="auto"/>
          <w:kern w:val="2"/>
          <w:sz w:val="22"/>
          <w:szCs w:val="22"/>
          <w:lang w:eastAsia="en-US"/>
        </w:rPr>
        <w:t xml:space="preserve">Szaffenauer József: +36 30 206 7492 | </w:t>
      </w:r>
      <w:hyperlink r:id="rId7" w:history="1">
        <w:r w:rsidRPr="000A4D9E">
          <w:rPr>
            <w:rFonts w:ascii="Calibri" w:eastAsia="Times New Roman" w:hAnsi="Calibri" w:cs="Calibri"/>
            <w:color w:val="0563C1"/>
            <w:kern w:val="2"/>
            <w:sz w:val="22"/>
            <w:szCs w:val="22"/>
            <w:u w:val="single"/>
            <w:lang w:eastAsia="en-US"/>
          </w:rPr>
          <w:t>jozsef.szaffenauer@pollack.hu</w:t>
        </w:r>
      </w:hyperlink>
    </w:p>
    <w:p w14:paraId="6DC81AA5" w14:textId="14B75B4D" w:rsidR="000A4D9E" w:rsidRPr="000A4D9E" w:rsidRDefault="000A4D9E" w:rsidP="000A4D9E">
      <w:pPr>
        <w:widowControl/>
        <w:suppressAutoHyphens w:val="0"/>
        <w:spacing w:line="276" w:lineRule="auto"/>
        <w:jc w:val="both"/>
        <w:rPr>
          <w:rFonts w:ascii="Calibri" w:eastAsia="Times New Roman" w:hAnsi="Calibri" w:cs="Calibri"/>
          <w:color w:val="auto"/>
          <w:kern w:val="2"/>
          <w:sz w:val="22"/>
          <w:szCs w:val="22"/>
          <w:lang w:eastAsia="en-US"/>
        </w:rPr>
      </w:pPr>
      <w:r w:rsidRPr="000A4D9E">
        <w:rPr>
          <w:rFonts w:ascii="Calibri" w:eastAsia="Times New Roman" w:hAnsi="Calibri" w:cs="Calibri"/>
          <w:color w:val="auto"/>
          <w:kern w:val="2"/>
          <w:sz w:val="22"/>
          <w:szCs w:val="22"/>
          <w:lang w:eastAsia="en-US"/>
        </w:rPr>
        <w:t xml:space="preserve">Mészáros Bernadett: +36 30 600 7576 | </w:t>
      </w:r>
      <w:hyperlink r:id="rId8" w:history="1">
        <w:r w:rsidR="00994688" w:rsidRPr="00136962">
          <w:rPr>
            <w:rStyle w:val="Hiperhivatkozs"/>
          </w:rPr>
          <w:t>meszaros.bernadett@mik.pte.hu</w:t>
        </w:r>
      </w:hyperlink>
      <w:r w:rsidR="00994688">
        <w:t xml:space="preserve"> </w:t>
      </w:r>
    </w:p>
    <w:p w14:paraId="44449BEF" w14:textId="77777777" w:rsidR="007061E0" w:rsidRPr="000A4D9E" w:rsidRDefault="007061E0" w:rsidP="000A4D9E"/>
    <w:sectPr w:rsidR="007061E0" w:rsidRPr="000A4D9E" w:rsidSect="00971839">
      <w:headerReference w:type="default" r:id="rId9"/>
      <w:footerReference w:type="even" r:id="rId10"/>
      <w:footerReference w:type="default" r:id="rId11"/>
      <w:footnotePr>
        <w:pos w:val="beneathText"/>
      </w:footnotePr>
      <w:pgSz w:w="11905" w:h="16837"/>
      <w:pgMar w:top="126" w:right="848" w:bottom="1134"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3ABB" w14:textId="77777777" w:rsidR="005A3241" w:rsidRDefault="005A3241">
      <w:r>
        <w:separator/>
      </w:r>
    </w:p>
  </w:endnote>
  <w:endnote w:type="continuationSeparator" w:id="0">
    <w:p w14:paraId="415130D3" w14:textId="77777777" w:rsidR="005A3241" w:rsidRDefault="005A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Albany">
    <w:altName w:val="Arial"/>
    <w:charset w:val="00"/>
    <w:family w:val="swiss"/>
    <w:pitch w:val="variable"/>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3D59" w14:textId="77777777" w:rsidR="007C424A" w:rsidRDefault="007C424A" w:rsidP="00016A1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6EB973D8" w14:textId="77777777" w:rsidR="007C424A" w:rsidRDefault="007C424A" w:rsidP="00016A13">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2D71" w14:textId="7E4D525A" w:rsidR="00414D47" w:rsidRDefault="00414D47">
    <w:pPr>
      <w:pStyle w:val="llb"/>
    </w:pPr>
  </w:p>
  <w:p w14:paraId="61232B67" w14:textId="77777777" w:rsidR="00414D47" w:rsidRDefault="00414D4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63C3" w14:textId="77777777" w:rsidR="005A3241" w:rsidRDefault="005A3241">
      <w:r>
        <w:separator/>
      </w:r>
    </w:p>
  </w:footnote>
  <w:footnote w:type="continuationSeparator" w:id="0">
    <w:p w14:paraId="1903A950" w14:textId="77777777" w:rsidR="005A3241" w:rsidRDefault="005A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830C" w14:textId="49C5A8D6" w:rsidR="007C424A" w:rsidRDefault="00523C9E" w:rsidP="00414D47">
    <w:pPr>
      <w:pStyle w:val="lfej"/>
      <w:tabs>
        <w:tab w:val="left" w:pos="6237"/>
        <w:tab w:val="left" w:pos="6379"/>
      </w:tabs>
    </w:pPr>
    <w:r>
      <w:rPr>
        <w:noProof/>
      </w:rPr>
      <w:drawing>
        <wp:inline distT="0" distB="0" distL="0" distR="0" wp14:anchorId="0E164F10" wp14:editId="04B7D5DB">
          <wp:extent cx="3722077" cy="1340850"/>
          <wp:effectExtent l="0" t="0" r="0" b="0"/>
          <wp:docPr id="182534053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428" cy="1344939"/>
                  </a:xfrm>
                  <a:prstGeom prst="rect">
                    <a:avLst/>
                  </a:prstGeom>
                  <a:noFill/>
                  <a:ln>
                    <a:noFill/>
                  </a:ln>
                </pic:spPr>
              </pic:pic>
            </a:graphicData>
          </a:graphic>
        </wp:inline>
      </w:drawing>
    </w:r>
  </w:p>
  <w:p w14:paraId="2FD65434" w14:textId="77777777" w:rsidR="007C424A" w:rsidRDefault="007C424A" w:rsidP="004E7D4D">
    <w:pPr>
      <w:pStyle w:val="lfej"/>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ind w:left="0" w:firstLine="0"/>
      </w:pPr>
    </w:lvl>
    <w:lvl w:ilvl="1">
      <w:start w:val="1"/>
      <w:numFmt w:val="none"/>
      <w:pStyle w:val="Cmsor2"/>
      <w:suff w:val="nothing"/>
      <w:lvlText w:val=""/>
      <w:lvlJc w:val="left"/>
      <w:pPr>
        <w:ind w:left="0" w:firstLine="0"/>
      </w:pPr>
    </w:lvl>
    <w:lvl w:ilvl="2">
      <w:start w:val="1"/>
      <w:numFmt w:val="lowerRoman"/>
      <w:pStyle w:val="Cmsor3"/>
      <w:suff w:val="nothing"/>
      <w:lvlText w:val="%3."/>
      <w:lvlJc w:val="right"/>
      <w:pPr>
        <w:ind w:left="2160" w:hanging="1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Cmsor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F661577"/>
    <w:multiLevelType w:val="hybridMultilevel"/>
    <w:tmpl w:val="659C7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8F5B86"/>
    <w:multiLevelType w:val="hybridMultilevel"/>
    <w:tmpl w:val="2F86AB88"/>
    <w:lvl w:ilvl="0" w:tplc="EEF6F28A">
      <w:numFmt w:val="bullet"/>
      <w:lvlText w:val="-"/>
      <w:lvlJc w:val="left"/>
      <w:pPr>
        <w:ind w:left="1605" w:hanging="360"/>
      </w:pPr>
      <w:rPr>
        <w:rFonts w:ascii="Verdana" w:eastAsia="HG Mincho Light J" w:hAnsi="Verdana" w:cs="Aria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num w:numId="1" w16cid:durableId="71779962">
    <w:abstractNumId w:val="0"/>
  </w:num>
  <w:num w:numId="2" w16cid:durableId="994185003">
    <w:abstractNumId w:val="2"/>
  </w:num>
  <w:num w:numId="3" w16cid:durableId="76508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5D"/>
    <w:rsid w:val="00002084"/>
    <w:rsid w:val="00012CF4"/>
    <w:rsid w:val="00016A13"/>
    <w:rsid w:val="00026131"/>
    <w:rsid w:val="00045F56"/>
    <w:rsid w:val="00060B52"/>
    <w:rsid w:val="000616BE"/>
    <w:rsid w:val="00064661"/>
    <w:rsid w:val="00076FCB"/>
    <w:rsid w:val="00091B28"/>
    <w:rsid w:val="00094555"/>
    <w:rsid w:val="00097C08"/>
    <w:rsid w:val="000A4D9E"/>
    <w:rsid w:val="000A6E83"/>
    <w:rsid w:val="000A6FDA"/>
    <w:rsid w:val="000E40E1"/>
    <w:rsid w:val="000F5592"/>
    <w:rsid w:val="00106A10"/>
    <w:rsid w:val="001105F4"/>
    <w:rsid w:val="001142DA"/>
    <w:rsid w:val="0012155B"/>
    <w:rsid w:val="00124B74"/>
    <w:rsid w:val="00133D59"/>
    <w:rsid w:val="00143462"/>
    <w:rsid w:val="001735FD"/>
    <w:rsid w:val="001C69A3"/>
    <w:rsid w:val="001F36C0"/>
    <w:rsid w:val="002004BA"/>
    <w:rsid w:val="00203C0D"/>
    <w:rsid w:val="0022362D"/>
    <w:rsid w:val="0023509C"/>
    <w:rsid w:val="00252CA2"/>
    <w:rsid w:val="0027007C"/>
    <w:rsid w:val="00280068"/>
    <w:rsid w:val="00281FA5"/>
    <w:rsid w:val="002B7ADD"/>
    <w:rsid w:val="002B7F49"/>
    <w:rsid w:val="002C02D1"/>
    <w:rsid w:val="002C08D7"/>
    <w:rsid w:val="002C08F7"/>
    <w:rsid w:val="002C1A0F"/>
    <w:rsid w:val="002D42D9"/>
    <w:rsid w:val="002E3EA2"/>
    <w:rsid w:val="002E4D23"/>
    <w:rsid w:val="002E50FF"/>
    <w:rsid w:val="002E5665"/>
    <w:rsid w:val="0030099C"/>
    <w:rsid w:val="003059D0"/>
    <w:rsid w:val="00306592"/>
    <w:rsid w:val="0031138D"/>
    <w:rsid w:val="00323318"/>
    <w:rsid w:val="0032380C"/>
    <w:rsid w:val="003505AB"/>
    <w:rsid w:val="00363D83"/>
    <w:rsid w:val="003943B8"/>
    <w:rsid w:val="00394A87"/>
    <w:rsid w:val="00394C7A"/>
    <w:rsid w:val="003A2EA2"/>
    <w:rsid w:val="003B2E05"/>
    <w:rsid w:val="003B6D55"/>
    <w:rsid w:val="003C10DC"/>
    <w:rsid w:val="003D144C"/>
    <w:rsid w:val="003E2766"/>
    <w:rsid w:val="003E4760"/>
    <w:rsid w:val="003F30F9"/>
    <w:rsid w:val="00414D47"/>
    <w:rsid w:val="00420DA9"/>
    <w:rsid w:val="00422F7E"/>
    <w:rsid w:val="00425258"/>
    <w:rsid w:val="00434A38"/>
    <w:rsid w:val="0043770A"/>
    <w:rsid w:val="0045077C"/>
    <w:rsid w:val="0045077D"/>
    <w:rsid w:val="00466B4D"/>
    <w:rsid w:val="004851EB"/>
    <w:rsid w:val="004C4BC9"/>
    <w:rsid w:val="004D005E"/>
    <w:rsid w:val="004D277A"/>
    <w:rsid w:val="004E7D4D"/>
    <w:rsid w:val="004F6695"/>
    <w:rsid w:val="00506F26"/>
    <w:rsid w:val="0052318B"/>
    <w:rsid w:val="00523C9E"/>
    <w:rsid w:val="0053185D"/>
    <w:rsid w:val="0054779A"/>
    <w:rsid w:val="005642BE"/>
    <w:rsid w:val="00564A32"/>
    <w:rsid w:val="00565666"/>
    <w:rsid w:val="00585A0E"/>
    <w:rsid w:val="00595B85"/>
    <w:rsid w:val="005A3241"/>
    <w:rsid w:val="005B240A"/>
    <w:rsid w:val="005D4A3F"/>
    <w:rsid w:val="005E0970"/>
    <w:rsid w:val="0060064B"/>
    <w:rsid w:val="00605FF7"/>
    <w:rsid w:val="0061332E"/>
    <w:rsid w:val="00625297"/>
    <w:rsid w:val="006312E8"/>
    <w:rsid w:val="00641A1C"/>
    <w:rsid w:val="00674DD7"/>
    <w:rsid w:val="00675A53"/>
    <w:rsid w:val="00681103"/>
    <w:rsid w:val="006B0025"/>
    <w:rsid w:val="006C508B"/>
    <w:rsid w:val="006D7241"/>
    <w:rsid w:val="006F4C11"/>
    <w:rsid w:val="007061E0"/>
    <w:rsid w:val="007104A2"/>
    <w:rsid w:val="0073612E"/>
    <w:rsid w:val="00736380"/>
    <w:rsid w:val="00745D6F"/>
    <w:rsid w:val="0077255B"/>
    <w:rsid w:val="00774F31"/>
    <w:rsid w:val="007A47AD"/>
    <w:rsid w:val="007C424A"/>
    <w:rsid w:val="007C4EA3"/>
    <w:rsid w:val="007F20CB"/>
    <w:rsid w:val="007F45EF"/>
    <w:rsid w:val="00824AC8"/>
    <w:rsid w:val="00843A80"/>
    <w:rsid w:val="008461FC"/>
    <w:rsid w:val="00854848"/>
    <w:rsid w:val="00867E7C"/>
    <w:rsid w:val="008736BC"/>
    <w:rsid w:val="0088672E"/>
    <w:rsid w:val="00892AF3"/>
    <w:rsid w:val="008951FD"/>
    <w:rsid w:val="00897968"/>
    <w:rsid w:val="008A6FD5"/>
    <w:rsid w:val="008B283A"/>
    <w:rsid w:val="008B5E35"/>
    <w:rsid w:val="008D432F"/>
    <w:rsid w:val="008E328F"/>
    <w:rsid w:val="008E381D"/>
    <w:rsid w:val="0093513E"/>
    <w:rsid w:val="00957692"/>
    <w:rsid w:val="00971839"/>
    <w:rsid w:val="00991B0E"/>
    <w:rsid w:val="00992F35"/>
    <w:rsid w:val="00994688"/>
    <w:rsid w:val="009C2B08"/>
    <w:rsid w:val="009D5B32"/>
    <w:rsid w:val="009E0CDC"/>
    <w:rsid w:val="009F6984"/>
    <w:rsid w:val="00A224A5"/>
    <w:rsid w:val="00A27A79"/>
    <w:rsid w:val="00A36E29"/>
    <w:rsid w:val="00A444F7"/>
    <w:rsid w:val="00AF607A"/>
    <w:rsid w:val="00B16162"/>
    <w:rsid w:val="00B22164"/>
    <w:rsid w:val="00B5375C"/>
    <w:rsid w:val="00B6364C"/>
    <w:rsid w:val="00BE03B1"/>
    <w:rsid w:val="00BF14B3"/>
    <w:rsid w:val="00C02334"/>
    <w:rsid w:val="00C6282C"/>
    <w:rsid w:val="00C71123"/>
    <w:rsid w:val="00C8358E"/>
    <w:rsid w:val="00C87D0B"/>
    <w:rsid w:val="00C927DD"/>
    <w:rsid w:val="00CA31AB"/>
    <w:rsid w:val="00CA3481"/>
    <w:rsid w:val="00CC5B3D"/>
    <w:rsid w:val="00CC5E04"/>
    <w:rsid w:val="00CF121A"/>
    <w:rsid w:val="00CF2806"/>
    <w:rsid w:val="00D133A2"/>
    <w:rsid w:val="00D37031"/>
    <w:rsid w:val="00D370B0"/>
    <w:rsid w:val="00D72F79"/>
    <w:rsid w:val="00D7476D"/>
    <w:rsid w:val="00D80CC5"/>
    <w:rsid w:val="00DA158E"/>
    <w:rsid w:val="00DA7F43"/>
    <w:rsid w:val="00DF2FEF"/>
    <w:rsid w:val="00E465AE"/>
    <w:rsid w:val="00E46853"/>
    <w:rsid w:val="00E60077"/>
    <w:rsid w:val="00E6602B"/>
    <w:rsid w:val="00EC7D13"/>
    <w:rsid w:val="00ED58AF"/>
    <w:rsid w:val="00ED7BB3"/>
    <w:rsid w:val="00F11559"/>
    <w:rsid w:val="00F1526E"/>
    <w:rsid w:val="00F371CC"/>
    <w:rsid w:val="00F4504D"/>
    <w:rsid w:val="00F5414C"/>
    <w:rsid w:val="00F55558"/>
    <w:rsid w:val="00F91181"/>
    <w:rsid w:val="00F94A1F"/>
    <w:rsid w:val="00FE4082"/>
    <w:rsid w:val="00FF4E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85C87"/>
  <w15:chartTrackingRefBased/>
  <w15:docId w15:val="{F0FB3399-5B23-431B-8205-F437FEC2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suppressAutoHyphens/>
    </w:pPr>
    <w:rPr>
      <w:rFonts w:ascii="Thorndale" w:eastAsia="HG Mincho Light J" w:hAnsi="Thorndale"/>
      <w:color w:val="000000"/>
      <w:sz w:val="24"/>
    </w:rPr>
  </w:style>
  <w:style w:type="paragraph" w:styleId="Cmsor1">
    <w:name w:val="heading 1"/>
    <w:basedOn w:val="Norml"/>
    <w:next w:val="Norml"/>
    <w:qFormat/>
    <w:pPr>
      <w:keepNext/>
      <w:numPr>
        <w:numId w:val="1"/>
      </w:numPr>
      <w:outlineLvl w:val="0"/>
    </w:pPr>
    <w:rPr>
      <w:rFonts w:ascii="Tahoma" w:hAnsi="Tahoma"/>
      <w:b/>
      <w:sz w:val="84"/>
    </w:rPr>
  </w:style>
  <w:style w:type="paragraph" w:styleId="Cmsor2">
    <w:name w:val="heading 2"/>
    <w:basedOn w:val="Norml"/>
    <w:next w:val="Norml"/>
    <w:qFormat/>
    <w:pPr>
      <w:keepNext/>
      <w:numPr>
        <w:ilvl w:val="1"/>
        <w:numId w:val="1"/>
      </w:numPr>
      <w:outlineLvl w:val="1"/>
    </w:pPr>
    <w:rPr>
      <w:rFonts w:ascii="Tahoma" w:hAnsi="Tahoma"/>
      <w:i/>
      <w:sz w:val="14"/>
    </w:rPr>
  </w:style>
  <w:style w:type="paragraph" w:styleId="Cmsor3">
    <w:name w:val="heading 3"/>
    <w:basedOn w:val="Norml"/>
    <w:next w:val="Norml"/>
    <w:qFormat/>
    <w:pPr>
      <w:keepNext/>
      <w:numPr>
        <w:ilvl w:val="2"/>
        <w:numId w:val="1"/>
      </w:numPr>
      <w:tabs>
        <w:tab w:val="right" w:pos="5607"/>
      </w:tabs>
      <w:spacing w:line="360" w:lineRule="auto"/>
      <w:ind w:left="2727"/>
      <w:jc w:val="both"/>
      <w:outlineLvl w:val="2"/>
    </w:pPr>
    <w:rPr>
      <w:rFonts w:ascii="Times New Roman" w:hAnsi="Times New Roman"/>
      <w:b/>
    </w:rPr>
  </w:style>
  <w:style w:type="paragraph" w:styleId="Cmsor7">
    <w:name w:val="heading 7"/>
    <w:basedOn w:val="Norml"/>
    <w:next w:val="Norml"/>
    <w:qFormat/>
    <w:pPr>
      <w:keepNext/>
      <w:widowControl/>
      <w:numPr>
        <w:ilvl w:val="6"/>
        <w:numId w:val="1"/>
      </w:numPr>
      <w:suppressAutoHyphens w:val="0"/>
      <w:outlineLvl w:val="6"/>
    </w:pPr>
    <w:rPr>
      <w:rFonts w:ascii="Tahoma" w:hAnsi="Tahoma"/>
      <w:i/>
      <w:color w:val="C0C0C0"/>
      <w:kern w:val="20481"/>
      <w:sz w:val="1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style>
  <w:style w:type="paragraph" w:customStyle="1" w:styleId="Cmsor">
    <w:name w:val="Címsor"/>
    <w:basedOn w:val="Norml"/>
    <w:next w:val="Szvegtrzs"/>
    <w:pPr>
      <w:keepNext/>
      <w:spacing w:before="240" w:after="120"/>
    </w:pPr>
    <w:rPr>
      <w:rFonts w:ascii="Albany" w:hAnsi="Albany"/>
      <w:sz w:val="28"/>
    </w:rPr>
  </w:style>
  <w:style w:type="paragraph" w:styleId="Szvegtrzs">
    <w:name w:val="Body Text"/>
    <w:basedOn w:val="Norml"/>
    <w:pPr>
      <w:spacing w:after="220" w:line="180" w:lineRule="atLeast"/>
      <w:jc w:val="both"/>
    </w:pPr>
    <w:rPr>
      <w:rFonts w:ascii="Arial" w:hAnsi="Arial"/>
      <w:spacing w:val="-5"/>
    </w:rPr>
  </w:style>
  <w:style w:type="paragraph" w:customStyle="1" w:styleId="Tblzattartalom">
    <w:name w:val="Táblázattartalom"/>
    <w:basedOn w:val="Szvegtrzs"/>
    <w:pPr>
      <w:suppressLineNumbers/>
    </w:pPr>
  </w:style>
  <w:style w:type="paragraph" w:customStyle="1" w:styleId="Kerettartalom">
    <w:name w:val="Kerettartalom"/>
    <w:basedOn w:val="Szvegtrzs"/>
  </w:style>
  <w:style w:type="paragraph" w:customStyle="1" w:styleId="Vzszintesvonal">
    <w:name w:val="Vízszintes vonal"/>
    <w:basedOn w:val="Norml"/>
    <w:next w:val="Szvegtrzs"/>
    <w:pPr>
      <w:suppressLineNumbers/>
      <w:pBdr>
        <w:bottom w:val="double" w:sz="1" w:space="0" w:color="808080"/>
      </w:pBdr>
      <w:spacing w:after="283"/>
    </w:pPr>
    <w:rPr>
      <w:sz w:val="12"/>
    </w:rPr>
  </w:style>
  <w:style w:type="paragraph" w:customStyle="1" w:styleId="Cmsoralap">
    <w:name w:val="Címsor alap"/>
    <w:basedOn w:val="Szvegtrzs"/>
    <w:next w:val="Szvegtrzs"/>
    <w:pPr>
      <w:keepNext/>
      <w:keepLines/>
      <w:spacing w:after="0"/>
      <w:jc w:val="left"/>
    </w:pPr>
    <w:rPr>
      <w:rFonts w:ascii="Arial Black" w:hAnsi="Arial Black"/>
      <w:spacing w:val="-10"/>
    </w:rPr>
  </w:style>
  <w:style w:type="paragraph" w:customStyle="1" w:styleId="Tblzatfejlc">
    <w:name w:val="Táblázatfejléc"/>
    <w:basedOn w:val="Tblzattartalom"/>
    <w:pPr>
      <w:jc w:val="center"/>
    </w:pPr>
    <w:rPr>
      <w:b/>
      <w:i/>
    </w:rPr>
  </w:style>
  <w:style w:type="character" w:styleId="Hiperhivatkozs">
    <w:name w:val="Hyperlink"/>
    <w:rPr>
      <w:color w:val="0000FF"/>
      <w:u w:val="single"/>
    </w:rPr>
  </w:style>
  <w:style w:type="paragraph" w:styleId="Szvegtrzs2">
    <w:name w:val="Body Text 2"/>
    <w:basedOn w:val="Norml"/>
    <w:rPr>
      <w:rFonts w:ascii="Times New Roman" w:hAnsi="Times New Roman"/>
      <w:sz w:val="22"/>
    </w:rPr>
  </w:style>
  <w:style w:type="paragraph" w:styleId="llb">
    <w:name w:val="footer"/>
    <w:basedOn w:val="Norml"/>
    <w:link w:val="llbChar"/>
    <w:uiPriority w:val="99"/>
    <w:rsid w:val="00016A13"/>
    <w:pPr>
      <w:tabs>
        <w:tab w:val="center" w:pos="4536"/>
        <w:tab w:val="right" w:pos="9072"/>
      </w:tabs>
    </w:pPr>
  </w:style>
  <w:style w:type="character" w:styleId="Oldalszm">
    <w:name w:val="page number"/>
    <w:basedOn w:val="Bekezdsalapbettpusa"/>
    <w:rsid w:val="00016A13"/>
  </w:style>
  <w:style w:type="paragraph" w:styleId="lfej">
    <w:name w:val="header"/>
    <w:basedOn w:val="Norml"/>
    <w:link w:val="lfejChar"/>
    <w:uiPriority w:val="99"/>
    <w:rsid w:val="00016A13"/>
    <w:pPr>
      <w:tabs>
        <w:tab w:val="center" w:pos="4536"/>
        <w:tab w:val="right" w:pos="9072"/>
      </w:tabs>
    </w:pPr>
  </w:style>
  <w:style w:type="paragraph" w:styleId="NormlWeb">
    <w:name w:val="Normal (Web)"/>
    <w:basedOn w:val="Norml"/>
    <w:uiPriority w:val="99"/>
    <w:semiHidden/>
    <w:unhideWhenUsed/>
    <w:rsid w:val="007A47AD"/>
    <w:pPr>
      <w:widowControl/>
      <w:suppressAutoHyphens w:val="0"/>
      <w:spacing w:before="100" w:beforeAutospacing="1" w:after="100" w:afterAutospacing="1"/>
    </w:pPr>
    <w:rPr>
      <w:rFonts w:ascii="Times New Roman" w:eastAsia="Times New Roman" w:hAnsi="Times New Roman"/>
      <w:color w:val="auto"/>
      <w:szCs w:val="24"/>
    </w:rPr>
  </w:style>
  <w:style w:type="character" w:customStyle="1" w:styleId="lfejChar">
    <w:name w:val="Élőfej Char"/>
    <w:link w:val="lfej"/>
    <w:uiPriority w:val="99"/>
    <w:rsid w:val="007F20CB"/>
    <w:rPr>
      <w:rFonts w:ascii="Thorndale" w:eastAsia="HG Mincho Light J" w:hAnsi="Thorndale"/>
      <w:color w:val="000000"/>
      <w:sz w:val="24"/>
    </w:rPr>
  </w:style>
  <w:style w:type="paragraph" w:styleId="Buborkszveg">
    <w:name w:val="Balloon Text"/>
    <w:basedOn w:val="Norml"/>
    <w:link w:val="BuborkszvegChar"/>
    <w:uiPriority w:val="99"/>
    <w:semiHidden/>
    <w:unhideWhenUsed/>
    <w:rsid w:val="007F20CB"/>
    <w:rPr>
      <w:rFonts w:ascii="Tahoma" w:hAnsi="Tahoma" w:cs="Tahoma"/>
      <w:sz w:val="16"/>
      <w:szCs w:val="16"/>
    </w:rPr>
  </w:style>
  <w:style w:type="character" w:customStyle="1" w:styleId="BuborkszvegChar">
    <w:name w:val="Buborékszöveg Char"/>
    <w:link w:val="Buborkszveg"/>
    <w:uiPriority w:val="99"/>
    <w:semiHidden/>
    <w:rsid w:val="007F20CB"/>
    <w:rPr>
      <w:rFonts w:ascii="Tahoma" w:eastAsia="HG Mincho Light J" w:hAnsi="Tahoma" w:cs="Tahoma"/>
      <w:color w:val="000000"/>
      <w:sz w:val="16"/>
      <w:szCs w:val="16"/>
    </w:rPr>
  </w:style>
  <w:style w:type="character" w:customStyle="1" w:styleId="llbChar">
    <w:name w:val="Élőláb Char"/>
    <w:link w:val="llb"/>
    <w:uiPriority w:val="99"/>
    <w:rsid w:val="00414D47"/>
    <w:rPr>
      <w:rFonts w:ascii="Thorndale" w:eastAsia="HG Mincho Light J" w:hAnsi="Thorndale"/>
      <w:color w:val="000000"/>
      <w:sz w:val="24"/>
    </w:rPr>
  </w:style>
  <w:style w:type="character" w:styleId="Feloldatlanmegemlts">
    <w:name w:val="Unresolved Mention"/>
    <w:basedOn w:val="Bekezdsalapbettpusa"/>
    <w:uiPriority w:val="99"/>
    <w:semiHidden/>
    <w:unhideWhenUsed/>
    <w:rsid w:val="00994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4640">
      <w:bodyDiv w:val="1"/>
      <w:marLeft w:val="0"/>
      <w:marRight w:val="0"/>
      <w:marTop w:val="0"/>
      <w:marBottom w:val="0"/>
      <w:divBdr>
        <w:top w:val="none" w:sz="0" w:space="0" w:color="auto"/>
        <w:left w:val="none" w:sz="0" w:space="0" w:color="auto"/>
        <w:bottom w:val="none" w:sz="0" w:space="0" w:color="auto"/>
        <w:right w:val="none" w:sz="0" w:space="0" w:color="auto"/>
      </w:divBdr>
    </w:div>
    <w:div w:id="343217063">
      <w:bodyDiv w:val="1"/>
      <w:marLeft w:val="0"/>
      <w:marRight w:val="0"/>
      <w:marTop w:val="0"/>
      <w:marBottom w:val="0"/>
      <w:divBdr>
        <w:top w:val="none" w:sz="0" w:space="0" w:color="auto"/>
        <w:left w:val="none" w:sz="0" w:space="0" w:color="auto"/>
        <w:bottom w:val="none" w:sz="0" w:space="0" w:color="auto"/>
        <w:right w:val="none" w:sz="0" w:space="0" w:color="auto"/>
      </w:divBdr>
      <w:divsChild>
        <w:div w:id="144930829">
          <w:marLeft w:val="0"/>
          <w:marRight w:val="0"/>
          <w:marTop w:val="0"/>
          <w:marBottom w:val="0"/>
          <w:divBdr>
            <w:top w:val="none" w:sz="0" w:space="0" w:color="auto"/>
            <w:left w:val="none" w:sz="0" w:space="0" w:color="auto"/>
            <w:bottom w:val="none" w:sz="0" w:space="0" w:color="auto"/>
            <w:right w:val="none" w:sz="0" w:space="0" w:color="auto"/>
          </w:divBdr>
        </w:div>
        <w:div w:id="150753556">
          <w:marLeft w:val="0"/>
          <w:marRight w:val="0"/>
          <w:marTop w:val="0"/>
          <w:marBottom w:val="0"/>
          <w:divBdr>
            <w:top w:val="none" w:sz="0" w:space="0" w:color="auto"/>
            <w:left w:val="none" w:sz="0" w:space="0" w:color="auto"/>
            <w:bottom w:val="none" w:sz="0" w:space="0" w:color="auto"/>
            <w:right w:val="none" w:sz="0" w:space="0" w:color="auto"/>
          </w:divBdr>
        </w:div>
        <w:div w:id="395511647">
          <w:marLeft w:val="0"/>
          <w:marRight w:val="0"/>
          <w:marTop w:val="0"/>
          <w:marBottom w:val="0"/>
          <w:divBdr>
            <w:top w:val="none" w:sz="0" w:space="0" w:color="auto"/>
            <w:left w:val="none" w:sz="0" w:space="0" w:color="auto"/>
            <w:bottom w:val="none" w:sz="0" w:space="0" w:color="auto"/>
            <w:right w:val="none" w:sz="0" w:space="0" w:color="auto"/>
          </w:divBdr>
        </w:div>
        <w:div w:id="587810268">
          <w:marLeft w:val="0"/>
          <w:marRight w:val="0"/>
          <w:marTop w:val="0"/>
          <w:marBottom w:val="0"/>
          <w:divBdr>
            <w:top w:val="none" w:sz="0" w:space="0" w:color="auto"/>
            <w:left w:val="none" w:sz="0" w:space="0" w:color="auto"/>
            <w:bottom w:val="none" w:sz="0" w:space="0" w:color="auto"/>
            <w:right w:val="none" w:sz="0" w:space="0" w:color="auto"/>
          </w:divBdr>
        </w:div>
        <w:div w:id="1112749789">
          <w:marLeft w:val="0"/>
          <w:marRight w:val="0"/>
          <w:marTop w:val="0"/>
          <w:marBottom w:val="0"/>
          <w:divBdr>
            <w:top w:val="none" w:sz="0" w:space="0" w:color="auto"/>
            <w:left w:val="none" w:sz="0" w:space="0" w:color="auto"/>
            <w:bottom w:val="none" w:sz="0" w:space="0" w:color="auto"/>
            <w:right w:val="none" w:sz="0" w:space="0" w:color="auto"/>
          </w:divBdr>
        </w:div>
        <w:div w:id="1302036365">
          <w:marLeft w:val="0"/>
          <w:marRight w:val="0"/>
          <w:marTop w:val="0"/>
          <w:marBottom w:val="0"/>
          <w:divBdr>
            <w:top w:val="none" w:sz="0" w:space="0" w:color="auto"/>
            <w:left w:val="none" w:sz="0" w:space="0" w:color="auto"/>
            <w:bottom w:val="none" w:sz="0" w:space="0" w:color="auto"/>
            <w:right w:val="none" w:sz="0" w:space="0" w:color="auto"/>
          </w:divBdr>
        </w:div>
        <w:div w:id="1396663009">
          <w:marLeft w:val="0"/>
          <w:marRight w:val="0"/>
          <w:marTop w:val="0"/>
          <w:marBottom w:val="0"/>
          <w:divBdr>
            <w:top w:val="none" w:sz="0" w:space="0" w:color="auto"/>
            <w:left w:val="none" w:sz="0" w:space="0" w:color="auto"/>
            <w:bottom w:val="none" w:sz="0" w:space="0" w:color="auto"/>
            <w:right w:val="none" w:sz="0" w:space="0" w:color="auto"/>
          </w:divBdr>
        </w:div>
        <w:div w:id="1516116179">
          <w:marLeft w:val="0"/>
          <w:marRight w:val="0"/>
          <w:marTop w:val="0"/>
          <w:marBottom w:val="0"/>
          <w:divBdr>
            <w:top w:val="none" w:sz="0" w:space="0" w:color="auto"/>
            <w:left w:val="none" w:sz="0" w:space="0" w:color="auto"/>
            <w:bottom w:val="none" w:sz="0" w:space="0" w:color="auto"/>
            <w:right w:val="none" w:sz="0" w:space="0" w:color="auto"/>
          </w:divBdr>
        </w:div>
        <w:div w:id="1615939102">
          <w:marLeft w:val="0"/>
          <w:marRight w:val="0"/>
          <w:marTop w:val="0"/>
          <w:marBottom w:val="0"/>
          <w:divBdr>
            <w:top w:val="none" w:sz="0" w:space="0" w:color="auto"/>
            <w:left w:val="none" w:sz="0" w:space="0" w:color="auto"/>
            <w:bottom w:val="none" w:sz="0" w:space="0" w:color="auto"/>
            <w:right w:val="none" w:sz="0" w:space="0" w:color="auto"/>
          </w:divBdr>
        </w:div>
        <w:div w:id="1762942835">
          <w:marLeft w:val="0"/>
          <w:marRight w:val="0"/>
          <w:marTop w:val="0"/>
          <w:marBottom w:val="0"/>
          <w:divBdr>
            <w:top w:val="none" w:sz="0" w:space="0" w:color="auto"/>
            <w:left w:val="none" w:sz="0" w:space="0" w:color="auto"/>
            <w:bottom w:val="none" w:sz="0" w:space="0" w:color="auto"/>
            <w:right w:val="none" w:sz="0" w:space="0" w:color="auto"/>
          </w:divBdr>
        </w:div>
        <w:div w:id="1798452081">
          <w:marLeft w:val="0"/>
          <w:marRight w:val="0"/>
          <w:marTop w:val="0"/>
          <w:marBottom w:val="0"/>
          <w:divBdr>
            <w:top w:val="none" w:sz="0" w:space="0" w:color="auto"/>
            <w:left w:val="none" w:sz="0" w:space="0" w:color="auto"/>
            <w:bottom w:val="none" w:sz="0" w:space="0" w:color="auto"/>
            <w:right w:val="none" w:sz="0" w:space="0" w:color="auto"/>
          </w:divBdr>
        </w:div>
        <w:div w:id="1828857598">
          <w:marLeft w:val="0"/>
          <w:marRight w:val="0"/>
          <w:marTop w:val="0"/>
          <w:marBottom w:val="0"/>
          <w:divBdr>
            <w:top w:val="none" w:sz="0" w:space="0" w:color="auto"/>
            <w:left w:val="none" w:sz="0" w:space="0" w:color="auto"/>
            <w:bottom w:val="none" w:sz="0" w:space="0" w:color="auto"/>
            <w:right w:val="none" w:sz="0" w:space="0" w:color="auto"/>
          </w:divBdr>
        </w:div>
        <w:div w:id="1877234093">
          <w:marLeft w:val="0"/>
          <w:marRight w:val="0"/>
          <w:marTop w:val="0"/>
          <w:marBottom w:val="0"/>
          <w:divBdr>
            <w:top w:val="none" w:sz="0" w:space="0" w:color="auto"/>
            <w:left w:val="none" w:sz="0" w:space="0" w:color="auto"/>
            <w:bottom w:val="none" w:sz="0" w:space="0" w:color="auto"/>
            <w:right w:val="none" w:sz="0" w:space="0" w:color="auto"/>
          </w:divBdr>
        </w:div>
        <w:div w:id="1973709019">
          <w:marLeft w:val="0"/>
          <w:marRight w:val="0"/>
          <w:marTop w:val="0"/>
          <w:marBottom w:val="0"/>
          <w:divBdr>
            <w:top w:val="none" w:sz="0" w:space="0" w:color="auto"/>
            <w:left w:val="none" w:sz="0" w:space="0" w:color="auto"/>
            <w:bottom w:val="none" w:sz="0" w:space="0" w:color="auto"/>
            <w:right w:val="none" w:sz="0" w:space="0" w:color="auto"/>
          </w:divBdr>
        </w:div>
        <w:div w:id="2064088998">
          <w:marLeft w:val="0"/>
          <w:marRight w:val="0"/>
          <w:marTop w:val="0"/>
          <w:marBottom w:val="0"/>
          <w:divBdr>
            <w:top w:val="none" w:sz="0" w:space="0" w:color="auto"/>
            <w:left w:val="none" w:sz="0" w:space="0" w:color="auto"/>
            <w:bottom w:val="none" w:sz="0" w:space="0" w:color="auto"/>
            <w:right w:val="none" w:sz="0" w:space="0" w:color="auto"/>
          </w:divBdr>
        </w:div>
      </w:divsChild>
    </w:div>
    <w:div w:id="730811744">
      <w:bodyDiv w:val="1"/>
      <w:marLeft w:val="0"/>
      <w:marRight w:val="0"/>
      <w:marTop w:val="0"/>
      <w:marBottom w:val="0"/>
      <w:divBdr>
        <w:top w:val="none" w:sz="0" w:space="0" w:color="auto"/>
        <w:left w:val="none" w:sz="0" w:space="0" w:color="auto"/>
        <w:bottom w:val="none" w:sz="0" w:space="0" w:color="auto"/>
        <w:right w:val="none" w:sz="0" w:space="0" w:color="auto"/>
      </w:divBdr>
      <w:divsChild>
        <w:div w:id="136578583">
          <w:marLeft w:val="0"/>
          <w:marRight w:val="0"/>
          <w:marTop w:val="0"/>
          <w:marBottom w:val="0"/>
          <w:divBdr>
            <w:top w:val="none" w:sz="0" w:space="0" w:color="auto"/>
            <w:left w:val="none" w:sz="0" w:space="0" w:color="auto"/>
            <w:bottom w:val="none" w:sz="0" w:space="0" w:color="auto"/>
            <w:right w:val="none" w:sz="0" w:space="0" w:color="auto"/>
          </w:divBdr>
        </w:div>
        <w:div w:id="165943184">
          <w:marLeft w:val="0"/>
          <w:marRight w:val="0"/>
          <w:marTop w:val="0"/>
          <w:marBottom w:val="0"/>
          <w:divBdr>
            <w:top w:val="none" w:sz="0" w:space="0" w:color="auto"/>
            <w:left w:val="none" w:sz="0" w:space="0" w:color="auto"/>
            <w:bottom w:val="none" w:sz="0" w:space="0" w:color="auto"/>
            <w:right w:val="none" w:sz="0" w:space="0" w:color="auto"/>
          </w:divBdr>
        </w:div>
        <w:div w:id="211163544">
          <w:marLeft w:val="0"/>
          <w:marRight w:val="0"/>
          <w:marTop w:val="0"/>
          <w:marBottom w:val="0"/>
          <w:divBdr>
            <w:top w:val="none" w:sz="0" w:space="0" w:color="auto"/>
            <w:left w:val="none" w:sz="0" w:space="0" w:color="auto"/>
            <w:bottom w:val="none" w:sz="0" w:space="0" w:color="auto"/>
            <w:right w:val="none" w:sz="0" w:space="0" w:color="auto"/>
          </w:divBdr>
        </w:div>
        <w:div w:id="904142328">
          <w:marLeft w:val="0"/>
          <w:marRight w:val="0"/>
          <w:marTop w:val="0"/>
          <w:marBottom w:val="0"/>
          <w:divBdr>
            <w:top w:val="none" w:sz="0" w:space="0" w:color="auto"/>
            <w:left w:val="none" w:sz="0" w:space="0" w:color="auto"/>
            <w:bottom w:val="none" w:sz="0" w:space="0" w:color="auto"/>
            <w:right w:val="none" w:sz="0" w:space="0" w:color="auto"/>
          </w:divBdr>
        </w:div>
        <w:div w:id="1216116534">
          <w:marLeft w:val="0"/>
          <w:marRight w:val="0"/>
          <w:marTop w:val="0"/>
          <w:marBottom w:val="0"/>
          <w:divBdr>
            <w:top w:val="none" w:sz="0" w:space="0" w:color="auto"/>
            <w:left w:val="none" w:sz="0" w:space="0" w:color="auto"/>
            <w:bottom w:val="none" w:sz="0" w:space="0" w:color="auto"/>
            <w:right w:val="none" w:sz="0" w:space="0" w:color="auto"/>
          </w:divBdr>
        </w:div>
        <w:div w:id="1218514375">
          <w:marLeft w:val="0"/>
          <w:marRight w:val="0"/>
          <w:marTop w:val="0"/>
          <w:marBottom w:val="0"/>
          <w:divBdr>
            <w:top w:val="none" w:sz="0" w:space="0" w:color="auto"/>
            <w:left w:val="none" w:sz="0" w:space="0" w:color="auto"/>
            <w:bottom w:val="none" w:sz="0" w:space="0" w:color="auto"/>
            <w:right w:val="none" w:sz="0" w:space="0" w:color="auto"/>
          </w:divBdr>
        </w:div>
        <w:div w:id="1265577057">
          <w:marLeft w:val="0"/>
          <w:marRight w:val="0"/>
          <w:marTop w:val="0"/>
          <w:marBottom w:val="0"/>
          <w:divBdr>
            <w:top w:val="none" w:sz="0" w:space="0" w:color="auto"/>
            <w:left w:val="none" w:sz="0" w:space="0" w:color="auto"/>
            <w:bottom w:val="none" w:sz="0" w:space="0" w:color="auto"/>
            <w:right w:val="none" w:sz="0" w:space="0" w:color="auto"/>
          </w:divBdr>
        </w:div>
        <w:div w:id="1268469342">
          <w:marLeft w:val="0"/>
          <w:marRight w:val="0"/>
          <w:marTop w:val="0"/>
          <w:marBottom w:val="0"/>
          <w:divBdr>
            <w:top w:val="none" w:sz="0" w:space="0" w:color="auto"/>
            <w:left w:val="none" w:sz="0" w:space="0" w:color="auto"/>
            <w:bottom w:val="none" w:sz="0" w:space="0" w:color="auto"/>
            <w:right w:val="none" w:sz="0" w:space="0" w:color="auto"/>
          </w:divBdr>
        </w:div>
        <w:div w:id="1822428523">
          <w:marLeft w:val="0"/>
          <w:marRight w:val="0"/>
          <w:marTop w:val="0"/>
          <w:marBottom w:val="0"/>
          <w:divBdr>
            <w:top w:val="none" w:sz="0" w:space="0" w:color="auto"/>
            <w:left w:val="none" w:sz="0" w:space="0" w:color="auto"/>
            <w:bottom w:val="none" w:sz="0" w:space="0" w:color="auto"/>
            <w:right w:val="none" w:sz="0" w:space="0" w:color="auto"/>
          </w:divBdr>
        </w:div>
        <w:div w:id="2038433475">
          <w:marLeft w:val="0"/>
          <w:marRight w:val="0"/>
          <w:marTop w:val="0"/>
          <w:marBottom w:val="0"/>
          <w:divBdr>
            <w:top w:val="none" w:sz="0" w:space="0" w:color="auto"/>
            <w:left w:val="none" w:sz="0" w:space="0" w:color="auto"/>
            <w:bottom w:val="none" w:sz="0" w:space="0" w:color="auto"/>
            <w:right w:val="none" w:sz="0" w:space="0" w:color="auto"/>
          </w:divBdr>
        </w:div>
        <w:div w:id="2054770639">
          <w:marLeft w:val="0"/>
          <w:marRight w:val="0"/>
          <w:marTop w:val="0"/>
          <w:marBottom w:val="0"/>
          <w:divBdr>
            <w:top w:val="none" w:sz="0" w:space="0" w:color="auto"/>
            <w:left w:val="none" w:sz="0" w:space="0" w:color="auto"/>
            <w:bottom w:val="none" w:sz="0" w:space="0" w:color="auto"/>
            <w:right w:val="none" w:sz="0" w:space="0" w:color="auto"/>
          </w:divBdr>
          <w:divsChild>
            <w:div w:id="79252254">
              <w:marLeft w:val="0"/>
              <w:marRight w:val="0"/>
              <w:marTop w:val="0"/>
              <w:marBottom w:val="0"/>
              <w:divBdr>
                <w:top w:val="none" w:sz="0" w:space="0" w:color="auto"/>
                <w:left w:val="none" w:sz="0" w:space="0" w:color="auto"/>
                <w:bottom w:val="none" w:sz="0" w:space="0" w:color="auto"/>
                <w:right w:val="none" w:sz="0" w:space="0" w:color="auto"/>
              </w:divBdr>
            </w:div>
            <w:div w:id="113331769">
              <w:marLeft w:val="0"/>
              <w:marRight w:val="0"/>
              <w:marTop w:val="0"/>
              <w:marBottom w:val="0"/>
              <w:divBdr>
                <w:top w:val="none" w:sz="0" w:space="0" w:color="auto"/>
                <w:left w:val="none" w:sz="0" w:space="0" w:color="auto"/>
                <w:bottom w:val="none" w:sz="0" w:space="0" w:color="auto"/>
                <w:right w:val="none" w:sz="0" w:space="0" w:color="auto"/>
              </w:divBdr>
            </w:div>
            <w:div w:id="314144943">
              <w:marLeft w:val="0"/>
              <w:marRight w:val="0"/>
              <w:marTop w:val="0"/>
              <w:marBottom w:val="0"/>
              <w:divBdr>
                <w:top w:val="none" w:sz="0" w:space="0" w:color="auto"/>
                <w:left w:val="none" w:sz="0" w:space="0" w:color="auto"/>
                <w:bottom w:val="none" w:sz="0" w:space="0" w:color="auto"/>
                <w:right w:val="none" w:sz="0" w:space="0" w:color="auto"/>
              </w:divBdr>
            </w:div>
            <w:div w:id="942106060">
              <w:marLeft w:val="0"/>
              <w:marRight w:val="0"/>
              <w:marTop w:val="0"/>
              <w:marBottom w:val="0"/>
              <w:divBdr>
                <w:top w:val="none" w:sz="0" w:space="0" w:color="auto"/>
                <w:left w:val="none" w:sz="0" w:space="0" w:color="auto"/>
                <w:bottom w:val="none" w:sz="0" w:space="0" w:color="auto"/>
                <w:right w:val="none" w:sz="0" w:space="0" w:color="auto"/>
              </w:divBdr>
            </w:div>
            <w:div w:id="1862276861">
              <w:marLeft w:val="0"/>
              <w:marRight w:val="0"/>
              <w:marTop w:val="0"/>
              <w:marBottom w:val="0"/>
              <w:divBdr>
                <w:top w:val="none" w:sz="0" w:space="0" w:color="auto"/>
                <w:left w:val="none" w:sz="0" w:space="0" w:color="auto"/>
                <w:bottom w:val="none" w:sz="0" w:space="0" w:color="auto"/>
                <w:right w:val="none" w:sz="0" w:space="0" w:color="auto"/>
              </w:divBdr>
            </w:div>
            <w:div w:id="1893037232">
              <w:marLeft w:val="0"/>
              <w:marRight w:val="0"/>
              <w:marTop w:val="0"/>
              <w:marBottom w:val="0"/>
              <w:divBdr>
                <w:top w:val="none" w:sz="0" w:space="0" w:color="auto"/>
                <w:left w:val="none" w:sz="0" w:space="0" w:color="auto"/>
                <w:bottom w:val="none" w:sz="0" w:space="0" w:color="auto"/>
                <w:right w:val="none" w:sz="0" w:space="0" w:color="auto"/>
              </w:divBdr>
            </w:div>
            <w:div w:id="1937207330">
              <w:marLeft w:val="0"/>
              <w:marRight w:val="0"/>
              <w:marTop w:val="0"/>
              <w:marBottom w:val="0"/>
              <w:divBdr>
                <w:top w:val="none" w:sz="0" w:space="0" w:color="auto"/>
                <w:left w:val="none" w:sz="0" w:space="0" w:color="auto"/>
                <w:bottom w:val="none" w:sz="0" w:space="0" w:color="auto"/>
                <w:right w:val="none" w:sz="0" w:space="0" w:color="auto"/>
              </w:divBdr>
            </w:div>
            <w:div w:id="21362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szaros.bernadett@mik.pt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zsef.szaffenauer@pollack.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3299</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FAX</vt:lpstr>
    </vt:vector>
  </TitlesOfParts>
  <Company>Ferling PR</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ferling</dc:creator>
  <cp:keywords/>
  <cp:lastModifiedBy>Kottász Gergely</cp:lastModifiedBy>
  <cp:revision>3</cp:revision>
  <cp:lastPrinted>2003-07-24T12:44:00Z</cp:lastPrinted>
  <dcterms:created xsi:type="dcterms:W3CDTF">2026-03-11T07:10:00Z</dcterms:created>
  <dcterms:modified xsi:type="dcterms:W3CDTF">2026-03-24T08:47:00Z</dcterms:modified>
</cp:coreProperties>
</file>