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8FF"/>
  <w:body>
    <w:p w14:paraId="7F86403F" w14:textId="77777777" w:rsidR="002B589D" w:rsidRPr="002B589D" w:rsidRDefault="002B589D" w:rsidP="002B589D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</w:pPr>
      <w:r w:rsidRPr="002B589D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  <w:t>Hűtőbordás hőcserélő fejlesztéséhez végeztek kutatásokat a PTE MIK-en</w:t>
      </w:r>
    </w:p>
    <w:p w14:paraId="5C5B9ECE" w14:textId="77777777" w:rsidR="002B589D" w:rsidRPr="002B589D" w:rsidRDefault="002B589D" w:rsidP="002B589D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41E830A8" w14:textId="77777777" w:rsidR="002B589D" w:rsidRPr="002B589D" w:rsidRDefault="002B589D" w:rsidP="002B589D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039F857C" w14:textId="77777777" w:rsidR="002B589D" w:rsidRPr="002B589D" w:rsidRDefault="002B589D" w:rsidP="002B589D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9D0A178" w14:textId="77777777" w:rsidR="002B589D" w:rsidRPr="002B589D" w:rsidRDefault="002B589D" w:rsidP="002B589D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2B589D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A piacon elérhető hűtőbordás hőcserélőknél jobb hűtőteljesítményű termékcsalád fejlesztéséhez kért kutatói, tervezői segítséget egy baranyai gépipari vállalkozás a Pécsi Tudományegyetem Műszaki és Informatikai Kara (PTE MIK) Épületgépész- és Létesítménymérnöki Tanszék és Gépészmérnöki Tanszékeitől – a több éves együttműködés sikerét hamarosan újabb közös szakmai munkák követik. Az új termékhez kapcsolódó kutatómunka mellett a kar munkatársai tervezéstámogató szoftvert is fejlesztettek, az ipari termék- és formatervező szakos kollégák a hallgatók bevonásával pedig a szélesebb körű felhasználás érdekében esztétikus burkolatot terveztek. A több fókuszú kutatómunka iránt nemzetközi tudományos szakmai platform is érdeklődött, a publikációk mellett konferencia-előadások, tudományos diákköri és diplomadolgozat is készült az eredményekből.</w:t>
      </w:r>
    </w:p>
    <w:p w14:paraId="73CF2DA4" w14:textId="77777777" w:rsidR="002B589D" w:rsidRPr="002B589D" w:rsidRDefault="002B589D" w:rsidP="002B589D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6E16DD7E" w14:textId="77777777" w:rsidR="002B589D" w:rsidRPr="002B589D" w:rsidRDefault="002B589D" w:rsidP="002B589D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Hőcserélőnek nevezzük azokat a berendezéseket, amelyek két közeg közötti hőátadásban közreműködnek. Ilyet találunk többek között a hűtőgépekben vagy a légkondicionáló berendezésekben, valamint az ipari cégeknél is, ahol ezek által vezetik el az egy-egy munkafolyamat során keletkező nagy mennyiségű hőt. A </w:t>
      </w:r>
      <w:proofErr w:type="spellStart"/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Caadex</w:t>
      </w:r>
      <w:proofErr w:type="spellEnd"/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Kft. egy új megoldás ötletével – ami egy kontaktanyag felhasználásával javítaná a csőborda és a hűtőborda közötti kapcsolatot – kereste meg a PTE MIK kutatóit, amelyre alapozva a jelenleg a piacon elérhető hőcserélőknél jóval hatékonyabb terméket szeretnének kifejleszteni – a folyamathoz kapcsolódó kutatásokkal bízták meg a kar gépészmérnök, informatikus, ipari termék- és formatervező, fizikus, matematikus szakembereit. Továbbá a saját kontaktanyag fejlesztésébe a PTE GYTK gyógyszerész kutatói is becsatlakoztak „Arra kértek bennünket, hogy javasoljunk kontaktanyagokat a fejlesztéshez, és az ehhez kapcsolódó kismintás kísérleteket is folytassuk le. Ezek keretében szimulációkat is végeztünk a hőátadás minőségének meghatározására. A kutatás második felében arra koncentráltunk, hogy a szóba jöhető kontaktanyag miként javítja a hőcserélő élettartamát, illetve hogyan gátolja a korróziót. Emellett a kollégáim egy tervezéstámogató szoftvert is kidolgoztak az új berendezések megtervezéséhez, az ipari termék- és formatervező kollégáim pedig környezetbe illeszkedő, a különböző követelményeknek megfelelő esztétikus burkolatot dolgoztak ki az új hőcserélőnek” – mondja Vasvári Gyula Ferenc, a Gépészmérnöki Tanszék mb. tanszékvezetője.  </w:t>
      </w:r>
    </w:p>
    <w:p w14:paraId="7E3C20C8" w14:textId="77777777" w:rsidR="002B589D" w:rsidRPr="002B589D" w:rsidRDefault="002B589D" w:rsidP="002B589D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63C29C27" w14:textId="77777777" w:rsidR="002B589D" w:rsidRPr="002B589D" w:rsidRDefault="002B589D" w:rsidP="002B589D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most záródó projekt az első többéves, nagy volumenű együttműködés volt a tanszék és egy ipari szereplő között. A munka az oktatók mellett számos hallgatót is megmozgatott, akik gyakornokként közreműködtek a mintakészítésekben, a kísérletek elvégzésében, a mérésekben, az anyagvizsgálatokban és az adatfeldolgozásban is. „Hőcserélőkkel kapcsolatos ismereteket eddig is oktattunk a különféle tantárgyak keretében, de a most megszerzett tudásanyaggal ki tudjuk egészíteni azokat. Hallgatóink a projekt keretében egy a való életből vett esettel találkoztak, amely által egyrészt közelebb kerülhettek a szakma mindennapjaihoz, másrészt a feladat újfajta kihívás elé állította őket, és a sémáktól eltérő gondolkodást feltételezett. A kutatás igen hasznos tapasztalatokkal szolgált, emellett nagyon jól összekovácsolta a csapatot, az egyes szakágakat, és erősítette a karon működő két gépész tanszék kohézióját. Külön nyereség számunkra, hogy egy a projektben dolgozó egykori hallgatónk a rá osztott feladatok kiváló végrehajtásának köszönhetően időközben a kollégánkká vált, a témát pedig TDK-dolgozatban majd szakdolgozatában is publikálta” – teszi hozzá Vasvári Gyula.</w:t>
      </w:r>
    </w:p>
    <w:p w14:paraId="3BED7BFB" w14:textId="77777777" w:rsidR="002B589D" w:rsidRPr="002B589D" w:rsidRDefault="002B589D" w:rsidP="002B589D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20BA10AC" w14:textId="77777777" w:rsidR="002B589D" w:rsidRPr="002B589D" w:rsidRDefault="002B589D" w:rsidP="002B589D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kutatási munkából több tudományos publikáció is született, legutóbb a nemzetközi MDPI </w:t>
      </w:r>
      <w:proofErr w:type="spellStart"/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Energies</w:t>
      </w:r>
      <w:proofErr w:type="spellEnd"/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folyóiratban jelent meg egy cikk. Emellett néhány hallgató szakdolgozatot is írt a témában, valamint tudományos diákköri </w:t>
      </w:r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lastRenderedPageBreak/>
        <w:t xml:space="preserve">munka is feldolgozta az eredményeket, sőt konferenciákra is meghívták előadni a kutatókat. A kar és a </w:t>
      </w:r>
      <w:proofErr w:type="spellStart"/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Caadex</w:t>
      </w:r>
      <w:proofErr w:type="spellEnd"/>
      <w:r w:rsidRPr="002B589D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közötti együttműködés ezzel nem zárul le, új irányban szeretnék tovább folytatni a kutatást, a jövőbeni közös munkákra vonatkozóan pedig több új témát is megfogalmaztak.</w:t>
      </w:r>
    </w:p>
    <w:p w14:paraId="565E57D7" w14:textId="7882D010" w:rsidR="007F45EF" w:rsidRDefault="007F45EF" w:rsidP="002B589D"/>
    <w:p w14:paraId="71851EF7" w14:textId="28986614" w:rsidR="002B589D" w:rsidRPr="002B589D" w:rsidRDefault="002B589D" w:rsidP="002B589D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2B589D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További információ</w:t>
      </w:r>
      <w:r w:rsidRPr="002B589D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 xml:space="preserve"> a sajtó számára</w:t>
      </w:r>
      <w:r w:rsidRPr="002B589D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:</w:t>
      </w:r>
    </w:p>
    <w:p w14:paraId="1B01DD0C" w14:textId="77777777" w:rsidR="002B589D" w:rsidRPr="002B589D" w:rsidRDefault="002B589D" w:rsidP="002B589D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2B589D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Vasvári Gyula Ferenc mb. tanszékvezető, tanársegéd – PTE MIK</w:t>
      </w:r>
    </w:p>
    <w:p w14:paraId="3189DDD1" w14:textId="77777777" w:rsidR="002B589D" w:rsidRPr="002B589D" w:rsidRDefault="002B589D" w:rsidP="002B589D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2B589D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E-mail: </w:t>
      </w:r>
      <w:hyperlink r:id="rId7" w:history="1">
        <w:r w:rsidRPr="002B589D">
          <w:rPr>
            <w:rFonts w:asciiTheme="minorHAnsi" w:eastAsiaTheme="minorHAnsi" w:hAnsiTheme="minorHAnsi" w:cstheme="minorBidi"/>
            <w:color w:val="auto"/>
            <w:kern w:val="2"/>
            <w:sz w:val="22"/>
            <w:szCs w:val="22"/>
            <w:lang w:eastAsia="en-US"/>
            <w14:ligatures w14:val="standardContextual"/>
          </w:rPr>
          <w:t>vasvari.gyula@mik.pte.hu</w:t>
        </w:r>
      </w:hyperlink>
    </w:p>
    <w:p w14:paraId="110F6735" w14:textId="77777777" w:rsidR="002B589D" w:rsidRPr="002B589D" w:rsidRDefault="002B589D" w:rsidP="002B589D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2B589D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Telefon: +36 30 8255602</w:t>
      </w:r>
    </w:p>
    <w:p w14:paraId="18DA50AF" w14:textId="77777777" w:rsidR="002B589D" w:rsidRPr="002B589D" w:rsidRDefault="002B589D" w:rsidP="002B589D"/>
    <w:sectPr w:rsidR="002B589D" w:rsidRPr="002B589D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58969" w14:textId="77777777" w:rsidR="00934C0B" w:rsidRDefault="00934C0B">
      <w:r>
        <w:separator/>
      </w:r>
    </w:p>
  </w:endnote>
  <w:endnote w:type="continuationSeparator" w:id="0">
    <w:p w14:paraId="64F7630A" w14:textId="77777777" w:rsidR="00934C0B" w:rsidRDefault="0093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7EC16" w14:textId="77777777" w:rsidR="00934C0B" w:rsidRDefault="00934C0B">
      <w:r>
        <w:separator/>
      </w:r>
    </w:p>
  </w:footnote>
  <w:footnote w:type="continuationSeparator" w:id="0">
    <w:p w14:paraId="2BCBF96C" w14:textId="77777777" w:rsidR="00934C0B" w:rsidRDefault="0093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589D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808EB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4C0B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svari.gyula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2025-07-21T13:29:00Z</dcterms:created>
  <dcterms:modified xsi:type="dcterms:W3CDTF">2025-07-21T13:29:00Z</dcterms:modified>
</cp:coreProperties>
</file>