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B8FF"/>
  <w:body>
    <w:p w14:paraId="727B1902" w14:textId="77777777" w:rsidR="00084947" w:rsidRPr="00084947" w:rsidRDefault="00084947" w:rsidP="00084947">
      <w:pPr>
        <w:widowControl/>
        <w:suppressAutoHyphens w:val="0"/>
        <w:spacing w:line="259" w:lineRule="auto"/>
        <w:jc w:val="center"/>
        <w:rPr>
          <w:rFonts w:ascii="Calibri" w:eastAsia="Times New Roman" w:hAnsi="Calibri" w:cs="Calibri"/>
          <w:b/>
          <w:bCs/>
          <w:color w:val="auto"/>
          <w:kern w:val="2"/>
          <w:sz w:val="28"/>
          <w:szCs w:val="28"/>
          <w:lang w:eastAsia="en-US"/>
        </w:rPr>
      </w:pPr>
      <w:r w:rsidRPr="00084947">
        <w:rPr>
          <w:rFonts w:ascii="Calibri" w:eastAsia="Times New Roman" w:hAnsi="Calibri" w:cs="Calibri"/>
          <w:b/>
          <w:bCs/>
          <w:color w:val="auto"/>
          <w:kern w:val="2"/>
          <w:sz w:val="28"/>
          <w:szCs w:val="28"/>
          <w:lang w:eastAsia="en-US"/>
        </w:rPr>
        <w:t>10 éves a PTE MIK-en a duális képzés: ezzel az oktatási formával minden résztvevő nyer</w:t>
      </w:r>
    </w:p>
    <w:p w14:paraId="777B539D" w14:textId="77777777" w:rsidR="00084947" w:rsidRPr="00084947" w:rsidRDefault="00084947" w:rsidP="00084947">
      <w:pPr>
        <w:widowControl/>
        <w:suppressAutoHyphens w:val="0"/>
        <w:spacing w:line="259" w:lineRule="auto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5143B1D5" w14:textId="77777777" w:rsidR="00084947" w:rsidRPr="00084947" w:rsidRDefault="00084947" w:rsidP="00084947">
      <w:pPr>
        <w:widowControl/>
        <w:suppressAutoHyphens w:val="0"/>
        <w:spacing w:line="259" w:lineRule="auto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2D0A25B3" w14:textId="77777777" w:rsidR="00084947" w:rsidRPr="00084947" w:rsidRDefault="00084947" w:rsidP="00084947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</w:pPr>
      <w:r w:rsidRPr="00084947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Leginkább a szakmai fejlődés, valamint a karrierépítés miatt választják a duális képzési formát a Pécsi Tudományegyetem Műszaki és Informatikai Karának (PTE MIK) hallgatói, akik éppen 10 éve élhetnek azzal a lehetőséggel, hogy a felsőoktatási tanulmányaik mellett egy partnerszervezetnél szerezzenek gyakorlatot a képzési idő alatt. Egy a karon a közelmúltban zajlott hallgatói elégedettségmérés során az is kiderült, hogy már az egyetemválasztásnál is sokat nyom a latban ez a lehetőség, amely később a szakdolgozatok, tudományos diákköri munkák, a kutatás-fejlesztési, valamint a pályázati együttműködések sikerét is támogatja. 2015-ben 28, ma már 93 PTE MIK-kel kapcsolatban álló képzőhely fogad duális hallgatót – a duális képzés színvonalasabbá tétele érdekében a kar minden évben duális partneri fórumra hívja az ipari szereplőket, a céges partnereit és az intézmény duális képzéssel foglalkozó munkatársait. </w:t>
      </w:r>
    </w:p>
    <w:p w14:paraId="79551E63" w14:textId="77777777" w:rsidR="00084947" w:rsidRPr="00084947" w:rsidRDefault="00084947" w:rsidP="00084947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517BBE6A" w14:textId="77777777" w:rsidR="00084947" w:rsidRPr="00084947" w:rsidRDefault="00084947" w:rsidP="00084947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084947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A duális képzés keretében a hallgatók hetente három napot töltenek az oktatási intézményben és kettőt a gyakorlati képzőhelyen. Továbbá a tavaszi, őszi és nyári szünetek alatt teljes heteket töltenek duális partnereinknél. Az ipari szereplőknél a leendő mérnökök betekintést nyerhetnek egy vállalat belső életébe, olyan készségeket sajátíthatnak el, amelyek leginkább vállalati környezetben fejleszthetők, emellett a gyakorlatban használható tudást, szakmai tapasztalatot szerezhetnek, amely megkönnyíti a tanulmányaik utáni elhelyezkedést is. A PTE MIK-en tíz éve indult a duális képzés, akkor 50, a 2024/25-ös tanévben pedig mintegy 140 hallgató élt ezzel a lehetőséggel. A legnagyobb számban a mérnökinformatikus-, valamivel kevesebben a gépész- és a villamosmérnök-hallgatók egészítik ki a tanulmányaikat a cégeknél megszerezhető kompetenciákkal – a régióban a vállalkozások azonban a jelenleginél több leendő gépészmérnököt és villamosmérnököt foglalkoztatnának. A 2024/25-ös tanévtől egy jogszabályi változás következtében számos ponton módosult a duális képzés struktúrája és szakjai, így már a 3., 4. szemesztert végzők is meggondolhatják magukat (korábban csak a 2. szemeszterben lehetett jelentkezni duális képzésre), sőt a levelező </w:t>
      </w:r>
      <w:proofErr w:type="spellStart"/>
      <w:r w:rsidRPr="00084947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tagozatos</w:t>
      </w:r>
      <w:proofErr w:type="spellEnd"/>
      <w:r w:rsidRPr="00084947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és az </w:t>
      </w:r>
      <w:proofErr w:type="spellStart"/>
      <w:r w:rsidRPr="00084947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MSc</w:t>
      </w:r>
      <w:proofErr w:type="spellEnd"/>
      <w:r w:rsidRPr="00084947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-szakos hallgatók számára is megnyílik a lehetőség. </w:t>
      </w:r>
    </w:p>
    <w:p w14:paraId="1344CB7E" w14:textId="77777777" w:rsidR="00084947" w:rsidRPr="00084947" w:rsidRDefault="00084947" w:rsidP="00084947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513F523A" w14:textId="77777777" w:rsidR="00084947" w:rsidRPr="00084947" w:rsidRDefault="00084947" w:rsidP="00084947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084947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„Hogy hallgatóink megismerjék a gyakorlati oktatást végző vállalatokat és képet kapjanak a duális képzés előnyeiről, 2021-től karunkon bevezettük a Duális Akadémia tantárgyat. Ennek keretében a partnercégek előadásokat tartanak, bemutatják a portfóliójukat, emellett üzemlátogatások keretében a gyakorlati helyet is megismertetik a hallgatókkal. Ezt a tárgyat minden évben mintegy 250-en veszik fel intézményünkben. A közelmúltban zajlott hallgatói értékelés is azt mutatja, hogy a duális képzésben részt vevő leendő mérnökök hasznosnak, értékesnek tartják a partnereknél töltött gyakorlati időt, 4,59-es osztályzatot adtak arra, hogy mennyire szeretnek ott dolgozni. 96%-</w:t>
      </w:r>
      <w:proofErr w:type="spellStart"/>
      <w:r w:rsidRPr="00084947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uk</w:t>
      </w:r>
      <w:proofErr w:type="spellEnd"/>
      <w:r w:rsidRPr="00084947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elégedett a duális partnercéggel, és 4,61-ra értékelték a duális gyakorlati helyen a mentoruktól kapott támogatást” –mondja Vasvári Gyula Ferenc, a PTE MIK duális képzési vezetője. A kar a vele kapcsolatban álló cégektől azt a visszajelzést kapta az utóbbi időben, hogy még inkább szükséges közelíteni egymáshoz az elméleti és a gyakorlati tudást – ebben a partnerek szívesen segítenek. Már történt is előrelépés kihelyezett gyakorlatok és olyan tantárgyak létrehozásával, amelyekben a partnercégektől érkező mérnökök is szerepet vállalnak. Vasvári Gyula szerint a jogszabályi változás kedvezően hat a duális képzésben részt vevők számára, a képzőhelyek azért is fogadták örömmel a jogosultsági kör bővülését, mert sokszor maguk is delegálnak munkatársat a levelező képzésre, akik most már a saját munkahelyükön vehetnek részt a duális képzésben.  </w:t>
      </w:r>
    </w:p>
    <w:p w14:paraId="0542506B" w14:textId="77777777" w:rsidR="00084947" w:rsidRPr="00084947" w:rsidRDefault="00084947" w:rsidP="00084947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5C13C813" w14:textId="77777777" w:rsidR="00084947" w:rsidRPr="00084947" w:rsidRDefault="00084947" w:rsidP="00084947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084947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Minden tanévben új partnerekkel bővül a PTE MIK duális partneri köre, van olyan nagyvállalat, amelynél a náluk gyakornokoskodó hallgatók 90%-a talál munkahelyet diplomázás után. Az évente megrendezett duális partneri </w:t>
      </w:r>
      <w:r w:rsidRPr="00084947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lastRenderedPageBreak/>
        <w:t xml:space="preserve">fórum kiváló lehetőséget teremt a képzésben részt vevők, az ipari partnerek és a kar munkatársai számára, hogy egyeztessék az év közben felmerülő igényeket, reagáljanak a változásokra, új ötletekkel, tapasztalatokkal, megoldásokkal magasabb színvonalra emeljék a képzést. Az idei találkozón megfogalmazódott, hogy mivel a pályaválasztás előtt álló fiatalok </w:t>
      </w:r>
      <w:proofErr w:type="spellStart"/>
      <w:r w:rsidRPr="00084947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nagyobbik</w:t>
      </w:r>
      <w:proofErr w:type="spellEnd"/>
      <w:r w:rsidRPr="00084947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része csak sodródik, nincs konkrét elképzelése a jövőjével kapcsolatban, érdemes lenne a szülők felé is nyitni, több információt eljuttatni hozzájuk a duális képzésről. Az ipari partnerek részéről egyértelműen pozitív a visszajelzés a duális képzés rendszerével kapcsolatban. A végzős hallgatók esetében gyakran előfordul, hogy heti 40 órában foglalkoztatja őket a gyakorlati helyet biztosító cég, amely végzés után akár állást is ajánl nekik – emiatt félő, hogy a hallgatók nem szerzik meg időben az abszolutóriumhoz és az oklevélhez szükséges krediteket. Ez sem a hallgató, sem a cég számára nem előnyös, így erre az átmeneti időre megoldást jelenthet a rugalmas foglalkoztatás – hangzott el a PTE MIK duális partneri fórumán.</w:t>
      </w:r>
    </w:p>
    <w:p w14:paraId="7DEF6B5F" w14:textId="77777777" w:rsidR="00084947" w:rsidRPr="00084947" w:rsidRDefault="00084947" w:rsidP="00084947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309E9C23" w14:textId="77777777" w:rsidR="00084947" w:rsidRPr="00084947" w:rsidRDefault="00084947" w:rsidP="00084947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kern w:val="2"/>
          <w:sz w:val="28"/>
          <w:szCs w:val="28"/>
          <w:lang w:eastAsia="en-US"/>
          <w14:ligatures w14:val="standardContextual"/>
        </w:rPr>
      </w:pPr>
      <w:r w:rsidRPr="00084947">
        <w:rPr>
          <w:rFonts w:asciiTheme="minorHAnsi" w:eastAsiaTheme="minorHAnsi" w:hAnsiTheme="minorHAnsi" w:cstheme="minorBidi"/>
          <w:b/>
          <w:bCs/>
          <w:color w:val="auto"/>
          <w:kern w:val="2"/>
          <w:sz w:val="28"/>
          <w:szCs w:val="28"/>
          <w:lang w:eastAsia="en-US"/>
          <w14:ligatures w14:val="standardContextual"/>
        </w:rPr>
        <w:t>További információ:</w:t>
      </w:r>
    </w:p>
    <w:p w14:paraId="4FD8B472" w14:textId="198532E5" w:rsidR="00084947" w:rsidRPr="00084947" w:rsidRDefault="00084947" w:rsidP="00084947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084947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Vasvári Gyula Ferenc mb. tanszékvezető, </w:t>
      </w:r>
      <w: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duális képzési vezető</w:t>
      </w:r>
      <w:r w:rsidRPr="00084947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 – PTE MIK</w:t>
      </w:r>
    </w:p>
    <w:p w14:paraId="478F4910" w14:textId="77777777" w:rsidR="00084947" w:rsidRPr="00084947" w:rsidRDefault="00084947" w:rsidP="00084947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084947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E-mail: </w:t>
      </w:r>
      <w:hyperlink r:id="rId7" w:history="1">
        <w:r w:rsidRPr="00084947">
          <w:rPr>
            <w:rFonts w:asciiTheme="minorHAnsi" w:eastAsiaTheme="minorHAnsi" w:hAnsiTheme="minorHAnsi" w:cstheme="minorBidi"/>
            <w:color w:val="auto"/>
            <w:kern w:val="2"/>
            <w:sz w:val="22"/>
            <w:szCs w:val="22"/>
            <w:lang w:eastAsia="en-US"/>
            <w14:ligatures w14:val="standardContextual"/>
          </w:rPr>
          <w:t>vasvari.gyula@mik.pte.hu</w:t>
        </w:r>
      </w:hyperlink>
    </w:p>
    <w:p w14:paraId="5EF2C7DF" w14:textId="77777777" w:rsidR="00084947" w:rsidRPr="00084947" w:rsidRDefault="00084947" w:rsidP="00084947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084947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Telefon: +36 30 8255602</w:t>
      </w:r>
    </w:p>
    <w:p w14:paraId="565E57D7" w14:textId="1415BA6A" w:rsidR="007F45EF" w:rsidRPr="00084947" w:rsidRDefault="007F45EF" w:rsidP="00084947"/>
    <w:sectPr w:rsidR="007F45EF" w:rsidRPr="00084947" w:rsidSect="00971839">
      <w:headerReference w:type="default" r:id="rId8"/>
      <w:footerReference w:type="even" r:id="rId9"/>
      <w:footerReference w:type="default" r:id="rId10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EC1C3A" w14:textId="77777777" w:rsidR="00BC3BA2" w:rsidRDefault="00BC3BA2">
      <w:r>
        <w:separator/>
      </w:r>
    </w:p>
  </w:endnote>
  <w:endnote w:type="continuationSeparator" w:id="0">
    <w:p w14:paraId="40D28541" w14:textId="77777777" w:rsidR="00BC3BA2" w:rsidRDefault="00BC3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2FF4BB" w14:textId="77777777" w:rsidR="00BC3BA2" w:rsidRDefault="00BC3BA2">
      <w:r>
        <w:separator/>
      </w:r>
    </w:p>
  </w:footnote>
  <w:footnote w:type="continuationSeparator" w:id="0">
    <w:p w14:paraId="71E17B75" w14:textId="77777777" w:rsidR="00BC3BA2" w:rsidRDefault="00BC3B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 w16cid:durableId="71779962">
    <w:abstractNumId w:val="0"/>
  </w:num>
  <w:num w:numId="2" w16cid:durableId="994185003">
    <w:abstractNumId w:val="2"/>
  </w:num>
  <w:num w:numId="3" w16cid:durableId="765080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4661"/>
    <w:rsid w:val="00076FCB"/>
    <w:rsid w:val="00084947"/>
    <w:rsid w:val="00091B28"/>
    <w:rsid w:val="00097C08"/>
    <w:rsid w:val="000A6E83"/>
    <w:rsid w:val="000A6FDA"/>
    <w:rsid w:val="000C4991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2E9C"/>
    <w:rsid w:val="003059D0"/>
    <w:rsid w:val="00306592"/>
    <w:rsid w:val="0031138D"/>
    <w:rsid w:val="00323318"/>
    <w:rsid w:val="0032380C"/>
    <w:rsid w:val="003505AB"/>
    <w:rsid w:val="00363D83"/>
    <w:rsid w:val="003943B8"/>
    <w:rsid w:val="00394A87"/>
    <w:rsid w:val="00394C7A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312E8"/>
    <w:rsid w:val="00641A1C"/>
    <w:rsid w:val="00674DD7"/>
    <w:rsid w:val="00675A53"/>
    <w:rsid w:val="00681103"/>
    <w:rsid w:val="006B0025"/>
    <w:rsid w:val="006C508B"/>
    <w:rsid w:val="006D7241"/>
    <w:rsid w:val="006F4C11"/>
    <w:rsid w:val="007104A2"/>
    <w:rsid w:val="00736380"/>
    <w:rsid w:val="0077255B"/>
    <w:rsid w:val="00774F31"/>
    <w:rsid w:val="007A47AD"/>
    <w:rsid w:val="007C424A"/>
    <w:rsid w:val="007C4EA3"/>
    <w:rsid w:val="007F20CB"/>
    <w:rsid w:val="007F45EF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F607A"/>
    <w:rsid w:val="00B16162"/>
    <w:rsid w:val="00B22164"/>
    <w:rsid w:val="00B5375C"/>
    <w:rsid w:val="00B6364C"/>
    <w:rsid w:val="00BC3BA2"/>
    <w:rsid w:val="00BE03B1"/>
    <w:rsid w:val="00BF14B3"/>
    <w:rsid w:val="00C02334"/>
    <w:rsid w:val="00C6282C"/>
    <w:rsid w:val="00C71123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  <w:style w:type="character" w:styleId="Feloldatlanmegemlts">
    <w:name w:val="Unresolved Mention"/>
    <w:basedOn w:val="Bekezdsalapbettpusa"/>
    <w:uiPriority w:val="99"/>
    <w:semiHidden/>
    <w:unhideWhenUsed/>
    <w:rsid w:val="000849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asvari.gyula@mik.pte.h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678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5348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Kis Tünde</cp:lastModifiedBy>
  <cp:revision>2</cp:revision>
  <cp:lastPrinted>2003-07-24T12:44:00Z</cp:lastPrinted>
  <dcterms:created xsi:type="dcterms:W3CDTF">2025-01-27T12:21:00Z</dcterms:created>
  <dcterms:modified xsi:type="dcterms:W3CDTF">2025-01-27T12:21:00Z</dcterms:modified>
</cp:coreProperties>
</file>