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2CAC4" w14:textId="77777777" w:rsidR="00FB55FB" w:rsidRDefault="00FB55FB" w:rsidP="00FB55FB"/>
    <w:p w14:paraId="5AD4EAFE" w14:textId="77777777" w:rsidR="00FB55FB" w:rsidRDefault="00FB55FB" w:rsidP="00FB55FB"/>
    <w:p w14:paraId="7E1B5C38" w14:textId="1BA243CB" w:rsidR="00FB55FB" w:rsidRPr="00FB55FB" w:rsidRDefault="00FB55FB" w:rsidP="00FB55FB">
      <w:pPr>
        <w:jc w:val="center"/>
        <w:rPr>
          <w:b/>
          <w:bCs/>
          <w:sz w:val="28"/>
          <w:szCs w:val="28"/>
        </w:rPr>
      </w:pPr>
      <w:r w:rsidRPr="00FB55FB">
        <w:rPr>
          <w:b/>
          <w:bCs/>
          <w:sz w:val="28"/>
          <w:szCs w:val="28"/>
        </w:rPr>
        <w:t>A felsőoktatási intézmények INFOTÉR-en való jelenlétének erősítéséért dolgozik a PTE MIK</w:t>
      </w:r>
    </w:p>
    <w:p w14:paraId="7AADDCE8" w14:textId="77777777" w:rsidR="00FB55FB" w:rsidRPr="00FB55FB" w:rsidRDefault="00FB55FB" w:rsidP="00FB55FB"/>
    <w:p w14:paraId="7B00A730" w14:textId="77777777" w:rsidR="00FB55FB" w:rsidRPr="00FB55FB" w:rsidRDefault="00FB55FB" w:rsidP="00FB55FB"/>
    <w:p w14:paraId="631AE6D4" w14:textId="77777777" w:rsidR="00FB55FB" w:rsidRPr="00FB55FB" w:rsidRDefault="00FB55FB" w:rsidP="00FB55FB">
      <w:pPr>
        <w:jc w:val="both"/>
        <w:rPr>
          <w:b/>
          <w:bCs/>
        </w:rPr>
      </w:pPr>
      <w:r w:rsidRPr="00FB55FB">
        <w:rPr>
          <w:b/>
          <w:bCs/>
        </w:rPr>
        <w:t>A PTE Műszaki és Informatikai Kar (PTE MIK) hangsúlyos részvételével és a szervezésben való közreműködésével rendezte meg idén Balatonfüreden az INFOTÉR Egyesület az infokommunikációs szektor legnagyobb rendezvényét, a 15. INFOTÉR, valamint az első „Építésügyi, Stratégiai, Innovációs és Digitalizációs” INFOTÉR ConTech Konferenciát. Ez utóbbi a jövőben egy olyan hiánypótló esemény kíván lenni, ahol az építésüggyel foglalkozó kormányzati, közigazgatási – iparági és civil szereplők, a nemzetközi jó gyakorlatok fejlesztői-ismerői, valamint az oktatási-kutatási szektor képviselői – egy helyen, egymással közvetlenül kommunikálva tudják előremozdítani az építőipar fejlődését. A pécsi műszaki kar a következő években a felsőoktatási intézmények jelenlétét kívánja tovább erősíteni a rangos szakmai rendezvényen.</w:t>
      </w:r>
    </w:p>
    <w:p w14:paraId="1A163FBD" w14:textId="77777777" w:rsidR="00FB55FB" w:rsidRPr="00FB55FB" w:rsidRDefault="00FB55FB" w:rsidP="00FB55FB">
      <w:pPr>
        <w:jc w:val="both"/>
      </w:pPr>
      <w:r w:rsidRPr="00FB55FB">
        <w:t xml:space="preserve"> </w:t>
      </w:r>
    </w:p>
    <w:p w14:paraId="6297FEA3" w14:textId="77777777" w:rsidR="00FB55FB" w:rsidRPr="00FB55FB" w:rsidRDefault="00FB55FB" w:rsidP="00FB55FB">
      <w:pPr>
        <w:jc w:val="both"/>
      </w:pPr>
      <w:r w:rsidRPr="00FB55FB">
        <w:t xml:space="preserve">Az „Úton az építőipar 5.0 világába” mottójú INFOTÉR ConTech rendezvényen kiemelt szerepet kaptak a PTE MIK vezetői, oktatói, hallgatói és kutatócsoportjai is. „A pécsi építészképzésnek igen erős műemléki, világörökségi aspektusa is van, ezt most a digitalizáció vonatkozásában mutattuk be az eseményen. Emellett a kerekasztal-beszélgetéseken többek között a versenyképes építőiparhoz szükséges felsőoktatás helyzetéről és lehetőségeiről folytattunk párbeszédet, de szó esett az INFRABIM-ről, azaz a városainkat és épületeinket összekötő épített hálózatok digitalizációjáról is. A szakmai programokkal párhuzamosan a konferencia témájához talán legszorosabban kapcsolódó BIM Skills Lab és EnergiaDesign Épülettechnológiák kutatócsoportjaink interaktív kiállításon ismertették kutatási eredményeiket. </w:t>
      </w:r>
    </w:p>
    <w:p w14:paraId="7C10B044" w14:textId="77777777" w:rsidR="00FB55FB" w:rsidRPr="00FB55FB" w:rsidRDefault="00FB55FB" w:rsidP="00FB55FB">
      <w:pPr>
        <w:jc w:val="both"/>
      </w:pPr>
      <w:r w:rsidRPr="00FB55FB">
        <w:t>Az építésügyi tematikájú rendezvénnyel párhuzamosan zajló 15. INFOTÉR konferencián a szakmai – űrkutatással, a jövő hadviselésével, a mesterséges intelligencia hasznosításával és a kibervédelemmel, valamint a körforgásos gazdasággal kiemelten foglalkozó – előadások látogatása mellett a PTE MIK CyberLAB egyedi bemutatkozási lehetőséget is kapott: a rangos nemzetközi hálózati és kiberbiztonsági versenyeken dobogós eredményeket elérő mérnökinformatikus csapatunk a rendezvény egyik kiemelt helyszínén adhatott betekintést a látogatóknak a nálunk folyó szakmai munkába” – mondja dr. Zagorácz Márk, a PTE MIK dékánhelyettese. </w:t>
      </w:r>
    </w:p>
    <w:p w14:paraId="274726FA" w14:textId="77777777" w:rsidR="00FB55FB" w:rsidRPr="00FB55FB" w:rsidRDefault="00FB55FB" w:rsidP="00FB55FB">
      <w:pPr>
        <w:jc w:val="both"/>
      </w:pPr>
      <w:r w:rsidRPr="00FB55FB">
        <w:t xml:space="preserve"> </w:t>
      </w:r>
    </w:p>
    <w:p w14:paraId="6FAF0B7A" w14:textId="77777777" w:rsidR="00FB55FB" w:rsidRPr="00FB55FB" w:rsidRDefault="00FB55FB" w:rsidP="00FB55FB">
      <w:pPr>
        <w:jc w:val="both"/>
      </w:pPr>
      <w:r w:rsidRPr="00FB55FB">
        <w:t xml:space="preserve">A többnapos rendezvényen az egyre szorosabb együttműködésnek köszönhetően idén is nagy számban vehettek részt a kar oktatói és mérnökinformatikus-hallgatói. A látogatói státuszt idén kiegészítette az együttműködői, ugyanis a pécsi hallgatók ezúttal szakmai segítőként is rendelkezésre álltak. „Hallgatóink számára több aspektusból is kiváló lehetőséget teremt az INFOTÉR és az INFOTÉR ConTech nagyságú szakmai eseményeken való részvétel. Egyrészt testközelből ismerhetik meg a konferencia témaköréhez kapcsolódó legfrissebb eredményeket, fejlesztéseket, másrészt találkozhatnak az ágazatot meghatározó állami és gazdasági szereplőkkel. Az ipari cégek a legmodernebb eszközöket hozzák a kiállításra, amelyeket akár működés közben ki is lehet próbálni. Nem beszélve arról, hogy a jövő szakemberei egyfajta jártasságot szereznek abban a közegben, amelyben várhatóan a szakmai </w:t>
      </w:r>
      <w:r w:rsidRPr="00FB55FB">
        <w:lastRenderedPageBreak/>
        <w:t xml:space="preserve">pályafutásukat kezdik az egyetem elvégzése után. Aki nyitottan áll hozzá egy ilyen lehetőséghez, az rengeteget profitálhat belőle. Akár egy projektben való részvételre is kaphat meghívást, de egy állásajánlat is érkezhet egy jó szakmai eszmecserét követően” – véli a dékánhelyettes. </w:t>
      </w:r>
    </w:p>
    <w:p w14:paraId="29582C2D" w14:textId="77777777" w:rsidR="00FB55FB" w:rsidRPr="00FB55FB" w:rsidRDefault="00FB55FB" w:rsidP="00FB55FB">
      <w:pPr>
        <w:jc w:val="both"/>
      </w:pPr>
    </w:p>
    <w:p w14:paraId="36A380B5" w14:textId="77777777" w:rsidR="00FB55FB" w:rsidRPr="00FB55FB" w:rsidRDefault="00FB55FB" w:rsidP="00FB55FB">
      <w:pPr>
        <w:jc w:val="both"/>
      </w:pPr>
      <w:r w:rsidRPr="00FB55FB">
        <w:t>Az országos szakmai események az egyetemek és az ipari szereplők közötti networkinget is nagy mértékben elősegítik. A konferencián jelen voltak a minisztériumok, a szakmai kamarák, továbbá az ország meghatározó építőipari cégeinek vezetői és képviselői, akikkel akár jövőbeni együttműködésekről is lehetett egyeztetni. „Már a konferenciát követő napokban elindultak a párbeszédek kutatás-fejlesztési projektekről, ipari szereplőkkel való együttműködésekről, ezeket szeretnénk tovább erősíteni. Az első INFOTÉR ConTech konferencia iránti jelentős érdeklődés igazolta az esemény fontosságát, karunk a jövőben is szívesen részt vesz a szervezésében. A felsőoktatási intézmények összefogásával és becsatornázásával az ideinél még aktívabb részvételt szeretnénk elérni erről a területről” – teszi hozzá dr. Zagorácz Márk, a PTE MIK dékánhelyettese.</w:t>
      </w:r>
    </w:p>
    <w:p w14:paraId="398D68BC" w14:textId="77777777" w:rsidR="00FB55FB" w:rsidRPr="00FB55FB" w:rsidRDefault="00FB55FB" w:rsidP="00FB55FB">
      <w:pPr>
        <w:jc w:val="both"/>
      </w:pPr>
    </w:p>
    <w:p w14:paraId="00F7CAFE" w14:textId="77777777" w:rsidR="00FB55FB" w:rsidRPr="00FB55FB" w:rsidRDefault="00FB55FB" w:rsidP="00FB55FB">
      <w:pPr>
        <w:jc w:val="both"/>
      </w:pPr>
    </w:p>
    <w:p w14:paraId="38627265" w14:textId="77777777" w:rsidR="00FB55FB" w:rsidRPr="00FB55FB" w:rsidRDefault="00FB55FB" w:rsidP="00FB55FB">
      <w:pPr>
        <w:rPr>
          <w:b/>
          <w:bCs/>
          <w:sz w:val="28"/>
          <w:szCs w:val="28"/>
        </w:rPr>
      </w:pPr>
      <w:r w:rsidRPr="00FB55FB">
        <w:rPr>
          <w:b/>
          <w:bCs/>
          <w:sz w:val="28"/>
          <w:szCs w:val="28"/>
        </w:rPr>
        <w:t>További információ a sajtó számára:</w:t>
      </w:r>
    </w:p>
    <w:p w14:paraId="2626E948" w14:textId="4B65C049" w:rsidR="00FB55FB" w:rsidRDefault="00FB55FB" w:rsidP="00FB55FB">
      <w:r>
        <w:t>dr. Zagorácz Márk Balázs általános dékánhelyettes – PTE MIK</w:t>
      </w:r>
    </w:p>
    <w:p w14:paraId="3C16B35B" w14:textId="0B2BA469" w:rsidR="00FB55FB" w:rsidRDefault="00FB55FB" w:rsidP="00FB55FB">
      <w:r>
        <w:t>tel.: +36 20 917-8912</w:t>
      </w:r>
    </w:p>
    <w:p w14:paraId="50EE6394" w14:textId="0723B7CB" w:rsidR="003E47DA" w:rsidRDefault="00FB55FB" w:rsidP="00FB55FB">
      <w:r>
        <w:t>e-mail: zagoracz.mark@mik.pte.hu</w:t>
      </w:r>
    </w:p>
    <w:sectPr w:rsidR="003E47DA">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F8357" w14:textId="77777777" w:rsidR="001E7A55" w:rsidRDefault="001E7A55" w:rsidP="00B9277A">
      <w:pPr>
        <w:spacing w:line="240" w:lineRule="auto"/>
      </w:pPr>
      <w:r>
        <w:separator/>
      </w:r>
    </w:p>
  </w:endnote>
  <w:endnote w:type="continuationSeparator" w:id="0">
    <w:p w14:paraId="4294415D" w14:textId="77777777" w:rsidR="001E7A55" w:rsidRDefault="001E7A55" w:rsidP="00B92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20D" w14:textId="742F60CC" w:rsidR="00B9277A" w:rsidRDefault="00B9277A">
    <w:pPr>
      <w:pStyle w:val="llb"/>
    </w:pPr>
    <w:r>
      <w:rPr>
        <w:rFonts w:ascii="Verdana" w:hAnsi="Verdana" w:cs="Arial"/>
        <w:noProof/>
        <w:sz w:val="20"/>
      </w:rPr>
      <w:drawing>
        <wp:inline distT="0" distB="0" distL="0" distR="0" wp14:anchorId="58A15BD5" wp14:editId="414CDF9B">
          <wp:extent cx="2409825" cy="638175"/>
          <wp:effectExtent l="0" t="0" r="0" b="0"/>
          <wp:docPr id="2" name="Kép 2" descr="A képen szöveg, Betűtípus, szimbólum,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tűtípus, szimbólum, emblém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4014" w14:textId="77777777" w:rsidR="001E7A55" w:rsidRDefault="001E7A55" w:rsidP="00B9277A">
      <w:pPr>
        <w:spacing w:line="240" w:lineRule="auto"/>
      </w:pPr>
      <w:r>
        <w:separator/>
      </w:r>
    </w:p>
  </w:footnote>
  <w:footnote w:type="continuationSeparator" w:id="0">
    <w:p w14:paraId="09BD7B47" w14:textId="77777777" w:rsidR="001E7A55" w:rsidRDefault="001E7A55" w:rsidP="00B927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DD42" w14:textId="6AC22677" w:rsidR="00B9277A" w:rsidRDefault="00B9277A">
    <w:pPr>
      <w:pStyle w:val="lfej"/>
    </w:pPr>
    <w:r>
      <w:rPr>
        <w:rFonts w:ascii="Verdana" w:hAnsi="Verdana"/>
        <w:b/>
        <w:noProof/>
      </w:rPr>
      <w:drawing>
        <wp:inline distT="0" distB="0" distL="0" distR="0" wp14:anchorId="354A8FF4" wp14:editId="08814CA0">
          <wp:extent cx="2371725" cy="714375"/>
          <wp:effectExtent l="0" t="0" r="0" b="0"/>
          <wp:docPr id="1" name="Kép 1" descr="A képen szöveg, Betűtípus,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Betűtípus,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7A"/>
    <w:rsid w:val="001E7A55"/>
    <w:rsid w:val="00346B7B"/>
    <w:rsid w:val="003E47DA"/>
    <w:rsid w:val="006611EB"/>
    <w:rsid w:val="008C6253"/>
    <w:rsid w:val="00B9277A"/>
    <w:rsid w:val="00BD1447"/>
    <w:rsid w:val="00F76FE9"/>
    <w:rsid w:val="00FB55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45C54"/>
  <w15:chartTrackingRefBased/>
  <w15:docId w15:val="{666FA5D0-360E-4661-B363-B18A5E52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9277A"/>
    <w:pPr>
      <w:tabs>
        <w:tab w:val="center" w:pos="4536"/>
        <w:tab w:val="right" w:pos="9072"/>
      </w:tabs>
      <w:spacing w:line="240" w:lineRule="auto"/>
    </w:pPr>
  </w:style>
  <w:style w:type="character" w:customStyle="1" w:styleId="lfejChar">
    <w:name w:val="Élőfej Char"/>
    <w:basedOn w:val="Bekezdsalapbettpusa"/>
    <w:link w:val="lfej"/>
    <w:uiPriority w:val="99"/>
    <w:rsid w:val="00B9277A"/>
  </w:style>
  <w:style w:type="paragraph" w:styleId="llb">
    <w:name w:val="footer"/>
    <w:basedOn w:val="Norml"/>
    <w:link w:val="llbChar"/>
    <w:uiPriority w:val="99"/>
    <w:unhideWhenUsed/>
    <w:rsid w:val="00B9277A"/>
    <w:pPr>
      <w:tabs>
        <w:tab w:val="center" w:pos="4536"/>
        <w:tab w:val="right" w:pos="9072"/>
      </w:tabs>
      <w:spacing w:line="240" w:lineRule="auto"/>
    </w:pPr>
  </w:style>
  <w:style w:type="character" w:customStyle="1" w:styleId="llbChar">
    <w:name w:val="Élőláb Char"/>
    <w:basedOn w:val="Bekezdsalapbettpusa"/>
    <w:link w:val="llb"/>
    <w:uiPriority w:val="99"/>
    <w:rsid w:val="00B92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568</Words>
  <Characters>3923</Characters>
  <Application>Microsoft Office Word</Application>
  <DocSecurity>0</DocSecurity>
  <Lines>32</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 Tünde</dc:creator>
  <cp:keywords/>
  <dc:description/>
  <cp:lastModifiedBy>Kottász Gergely</cp:lastModifiedBy>
  <cp:revision>3</cp:revision>
  <dcterms:created xsi:type="dcterms:W3CDTF">2024-10-31T08:25:00Z</dcterms:created>
  <dcterms:modified xsi:type="dcterms:W3CDTF">2024-11-08T08:37:00Z</dcterms:modified>
</cp:coreProperties>
</file>