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BF8F" w14:textId="77777777" w:rsidR="00FF474E" w:rsidRPr="00626A0D" w:rsidRDefault="00FF474E" w:rsidP="00FB12DF">
      <w:pPr>
        <w:pStyle w:val="Tartalomjegyzkcmsora"/>
        <w:spacing w:line="240" w:lineRule="auto"/>
        <w:jc w:val="left"/>
        <w:rPr>
          <w:rFonts w:eastAsiaTheme="minorEastAsia" w:cs="Times New Roman"/>
          <w:b w:val="0"/>
          <w:bCs w:val="0"/>
          <w:sz w:val="22"/>
          <w:szCs w:val="22"/>
          <w:lang w:bidi="ar-SA"/>
        </w:rPr>
      </w:pPr>
    </w:p>
    <w:sdt>
      <w:sdtPr>
        <w:rPr>
          <w:rFonts w:eastAsiaTheme="minorEastAsia" w:cs="Times New Roman"/>
          <w:b w:val="0"/>
          <w:bCs w:val="0"/>
          <w:sz w:val="22"/>
          <w:szCs w:val="22"/>
          <w:lang w:bidi="ar-SA"/>
        </w:rPr>
        <w:id w:val="1212000078"/>
        <w:docPartObj>
          <w:docPartGallery w:val="Table of Contents"/>
          <w:docPartUnique/>
        </w:docPartObj>
      </w:sdtPr>
      <w:sdtEndPr/>
      <w:sdtContent>
        <w:p w14:paraId="5B5B8DF1" w14:textId="309ACCE3" w:rsidR="00E56B2B" w:rsidRPr="002721DC" w:rsidRDefault="00E56B2B" w:rsidP="00E56B2B">
          <w:pPr>
            <w:pStyle w:val="Tartalomjegyzkcmsora"/>
            <w:spacing w:line="240" w:lineRule="auto"/>
            <w:ind w:firstLine="708"/>
            <w:jc w:val="right"/>
            <w:rPr>
              <w:rFonts w:eastAsiaTheme="minorEastAsia" w:cs="Times New Roman"/>
              <w:b w:val="0"/>
              <w:bCs w:val="0"/>
              <w:sz w:val="22"/>
              <w:szCs w:val="22"/>
              <w:lang w:bidi="ar-SA"/>
            </w:rPr>
          </w:pPr>
          <w:r w:rsidRPr="002721DC">
            <w:rPr>
              <w:rFonts w:eastAsiaTheme="minorEastAsia" w:cs="Times New Roman"/>
              <w:b w:val="0"/>
              <w:bCs w:val="0"/>
              <w:sz w:val="22"/>
              <w:szCs w:val="22"/>
              <w:lang w:bidi="ar-SA"/>
            </w:rPr>
            <w:t>A Pécsi Tudományegyetem számlarendjéről szóló szabályzata 1. számú melléklete</w:t>
          </w:r>
        </w:p>
        <w:p w14:paraId="62612AD8" w14:textId="77777777" w:rsidR="00E56B2B" w:rsidRPr="002721DC" w:rsidRDefault="00E56B2B" w:rsidP="00E56B2B">
          <w:pPr>
            <w:pStyle w:val="Tartalomjegyzkcmsora"/>
            <w:spacing w:line="240" w:lineRule="auto"/>
            <w:rPr>
              <w:rFonts w:eastAsiaTheme="minorEastAsia" w:cs="Times New Roman"/>
              <w:b w:val="0"/>
              <w:bCs w:val="0"/>
              <w:sz w:val="22"/>
              <w:szCs w:val="22"/>
              <w:lang w:bidi="ar-SA"/>
            </w:rPr>
          </w:pPr>
        </w:p>
        <w:p w14:paraId="44B58792" w14:textId="77777777" w:rsidR="00E56B2B" w:rsidRPr="002721DC" w:rsidRDefault="00E56B2B" w:rsidP="00B97775">
          <w:pPr>
            <w:pStyle w:val="Tartalomjegyzkcmsora"/>
            <w:spacing w:line="240" w:lineRule="auto"/>
            <w:rPr>
              <w:rFonts w:eastAsiaTheme="minorEastAsia" w:cs="Times New Roman"/>
              <w:b w:val="0"/>
              <w:bCs w:val="0"/>
              <w:sz w:val="22"/>
              <w:szCs w:val="22"/>
              <w:lang w:bidi="ar-SA"/>
            </w:rPr>
          </w:pPr>
        </w:p>
        <w:p w14:paraId="031EC37C" w14:textId="77777777" w:rsidR="00FC239A" w:rsidRPr="002721DC" w:rsidRDefault="00FC239A" w:rsidP="00B97775">
          <w:pPr>
            <w:pStyle w:val="Tartalomjegyzkcmsora"/>
            <w:spacing w:line="240" w:lineRule="auto"/>
            <w:rPr>
              <w:rFonts w:cs="Times New Roman"/>
              <w:b w:val="0"/>
              <w:sz w:val="22"/>
              <w:szCs w:val="22"/>
            </w:rPr>
          </w:pPr>
          <w:r w:rsidRPr="002721DC">
            <w:rPr>
              <w:rFonts w:cs="Times New Roman"/>
              <w:b w:val="0"/>
              <w:sz w:val="22"/>
              <w:szCs w:val="22"/>
            </w:rPr>
            <w:t>Tartalom</w:t>
          </w:r>
        </w:p>
        <w:p w14:paraId="4E3E1E8C" w14:textId="77777777" w:rsidR="00030FC2" w:rsidRPr="002721DC" w:rsidRDefault="00030FC2" w:rsidP="00B97775">
          <w:pPr>
            <w:spacing w:line="240" w:lineRule="auto"/>
            <w:rPr>
              <w:rFonts w:ascii="Times New Roman" w:hAnsi="Times New Roman" w:cs="Times New Roman"/>
              <w:lang w:bidi="en-US"/>
            </w:rPr>
          </w:pPr>
        </w:p>
        <w:p w14:paraId="4026CB09" w14:textId="2412DD24" w:rsidR="006520C7" w:rsidRPr="002721DC" w:rsidRDefault="00575FBA">
          <w:pPr>
            <w:pStyle w:val="TJ1"/>
            <w:tabs>
              <w:tab w:val="left" w:pos="440"/>
              <w:tab w:val="right" w:leader="dot" w:pos="9062"/>
            </w:tabs>
            <w:rPr>
              <w:rFonts w:ascii="Times New Roman" w:hAnsi="Times New Roman" w:cs="Times New Roman"/>
              <w:noProof/>
            </w:rPr>
          </w:pPr>
          <w:r w:rsidRPr="002721DC">
            <w:rPr>
              <w:rFonts w:ascii="Times New Roman" w:hAnsi="Times New Roman" w:cs="Times New Roman"/>
            </w:rPr>
            <w:fldChar w:fldCharType="begin"/>
          </w:r>
          <w:r w:rsidR="00FC239A" w:rsidRPr="002721DC">
            <w:rPr>
              <w:rFonts w:ascii="Times New Roman" w:hAnsi="Times New Roman" w:cs="Times New Roman"/>
            </w:rPr>
            <w:instrText xml:space="preserve"> TOC \o "1-3" \h \z \u </w:instrText>
          </w:r>
          <w:r w:rsidRPr="002721DC">
            <w:rPr>
              <w:rFonts w:ascii="Times New Roman" w:hAnsi="Times New Roman" w:cs="Times New Roman"/>
            </w:rPr>
            <w:fldChar w:fldCharType="separate"/>
          </w:r>
          <w:hyperlink w:anchor="_Toc508186548" w:history="1">
            <w:r w:rsidR="006520C7" w:rsidRPr="002721DC">
              <w:rPr>
                <w:rStyle w:val="Hiperhivatkozs"/>
                <w:rFonts w:ascii="Times New Roman" w:hAnsi="Times New Roman" w:cs="Times New Roman"/>
                <w:noProof/>
              </w:rPr>
              <w:t>I.</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A KÖNYVVEZETÉSRE VONATKOZÓ RÉSZLETES SZABÁLYOK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_Toc508186548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B47F183" w14:textId="380EC812" w:rsidR="006520C7" w:rsidRPr="002721DC" w:rsidRDefault="005313A2">
          <w:pPr>
            <w:pStyle w:val="TJ1"/>
            <w:tabs>
              <w:tab w:val="right" w:leader="dot" w:pos="9062"/>
            </w:tabs>
            <w:rPr>
              <w:rFonts w:ascii="Times New Roman" w:hAnsi="Times New Roman" w:cs="Times New Roman"/>
              <w:noProof/>
            </w:rPr>
          </w:pPr>
          <w:hyperlink w:anchor="_Toc508186549" w:history="1">
            <w:r w:rsidR="006520C7" w:rsidRPr="002721DC">
              <w:rPr>
                <w:rStyle w:val="Hiperhivatkozs"/>
                <w:rFonts w:ascii="Times New Roman" w:hAnsi="Times New Roman" w:cs="Times New Roman"/>
                <w:noProof/>
              </w:rPr>
              <w:t>A PÉNZÜGYI SZÁMVITEL</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_Toc508186549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0208EEE2" w14:textId="5CB108D9" w:rsidR="006520C7" w:rsidRPr="002721DC" w:rsidRDefault="005313A2">
          <w:pPr>
            <w:pStyle w:val="TJ1"/>
            <w:tabs>
              <w:tab w:val="right" w:leader="dot" w:pos="9062"/>
            </w:tabs>
            <w:rPr>
              <w:rFonts w:ascii="Times New Roman" w:hAnsi="Times New Roman" w:cs="Times New Roman"/>
              <w:noProof/>
            </w:rPr>
          </w:pPr>
          <w:hyperlink w:anchor="_Toc508186550" w:history="1">
            <w:r w:rsidR="006520C7" w:rsidRPr="002721DC">
              <w:rPr>
                <w:rStyle w:val="Hiperhivatkozs"/>
                <w:rFonts w:ascii="Times New Roman" w:hAnsi="Times New Roman" w:cs="Times New Roman"/>
                <w:noProof/>
              </w:rPr>
              <w:t>MÉRLEGSZÁMLÁK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BC101BC" w14:textId="0645A2F3" w:rsidR="006520C7" w:rsidRPr="002721DC" w:rsidRDefault="005313A2">
          <w:pPr>
            <w:pStyle w:val="TJ1"/>
            <w:tabs>
              <w:tab w:val="left" w:pos="440"/>
              <w:tab w:val="right" w:leader="dot" w:pos="9062"/>
            </w:tabs>
            <w:rPr>
              <w:rFonts w:ascii="Times New Roman" w:hAnsi="Times New Roman" w:cs="Times New Roman"/>
              <w:noProof/>
            </w:rPr>
          </w:pPr>
          <w:hyperlink w:anchor="_Toc508186551" w:history="1">
            <w:r w:rsidR="006520C7" w:rsidRPr="002721DC">
              <w:rPr>
                <w:rStyle w:val="Hiperhivatkozs"/>
                <w:rFonts w:ascii="Times New Roman" w:hAnsi="Times New Roman" w:cs="Times New Roman"/>
                <w:noProof/>
              </w:rPr>
              <w:t>A)</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NEMZETI VAGYONBA TARTOZÓ BEFEKTETETT 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66C5487" w14:textId="5A6FF472" w:rsidR="006520C7" w:rsidRPr="002721DC" w:rsidRDefault="005313A2">
          <w:pPr>
            <w:pStyle w:val="TJ1"/>
            <w:tabs>
              <w:tab w:val="right" w:leader="dot" w:pos="9062"/>
            </w:tabs>
            <w:rPr>
              <w:rFonts w:ascii="Times New Roman" w:hAnsi="Times New Roman" w:cs="Times New Roman"/>
              <w:noProof/>
            </w:rPr>
          </w:pPr>
          <w:hyperlink w:anchor="_Toc508186552" w:history="1">
            <w:r w:rsidR="006520C7" w:rsidRPr="002721DC">
              <w:rPr>
                <w:rStyle w:val="Hiperhivatkozs"/>
                <w:rFonts w:ascii="Times New Roman" w:hAnsi="Times New Roman" w:cs="Times New Roman"/>
                <w:noProof/>
              </w:rPr>
              <w:t>11. Immateriális javak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4F3979C" w14:textId="68E1A0E9" w:rsidR="006520C7" w:rsidRPr="002721DC" w:rsidRDefault="005313A2">
          <w:pPr>
            <w:pStyle w:val="TJ1"/>
            <w:tabs>
              <w:tab w:val="right" w:leader="dot" w:pos="9062"/>
            </w:tabs>
            <w:rPr>
              <w:rFonts w:ascii="Times New Roman" w:hAnsi="Times New Roman" w:cs="Times New Roman"/>
              <w:noProof/>
            </w:rPr>
          </w:pPr>
          <w:hyperlink w:anchor="_Toc508186553" w:history="1">
            <w:r w:rsidR="006520C7" w:rsidRPr="002721DC">
              <w:rPr>
                <w:rStyle w:val="Hiperhivatkozs"/>
                <w:rFonts w:ascii="Times New Roman" w:hAnsi="Times New Roman" w:cs="Times New Roman"/>
                <w:noProof/>
              </w:rPr>
              <w:t>12. Ingatlanok és kapcsolódó vagyoni értékű jogok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300C09F9" w14:textId="3BB3BE31" w:rsidR="006520C7" w:rsidRPr="002721DC" w:rsidRDefault="005313A2">
          <w:pPr>
            <w:pStyle w:val="TJ1"/>
            <w:tabs>
              <w:tab w:val="right" w:leader="dot" w:pos="9062"/>
            </w:tabs>
            <w:rPr>
              <w:rFonts w:ascii="Times New Roman" w:hAnsi="Times New Roman" w:cs="Times New Roman"/>
              <w:noProof/>
            </w:rPr>
          </w:pPr>
          <w:hyperlink w:anchor="_Toc508186554" w:history="1">
            <w:r w:rsidR="006520C7" w:rsidRPr="002721DC">
              <w:rPr>
                <w:rStyle w:val="Hiperhivatkozs"/>
                <w:rFonts w:ascii="Times New Roman" w:hAnsi="Times New Roman" w:cs="Times New Roman"/>
                <w:noProof/>
              </w:rPr>
              <w:t>13. Gépek, berendezések, felszerelések, járművek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4</w:t>
            </w:r>
            <w:r w:rsidR="006520C7" w:rsidRPr="002721DC">
              <w:rPr>
                <w:rFonts w:ascii="Times New Roman" w:hAnsi="Times New Roman" w:cs="Times New Roman"/>
                <w:noProof/>
                <w:webHidden/>
              </w:rPr>
              <w:fldChar w:fldCharType="end"/>
            </w:r>
          </w:hyperlink>
        </w:p>
        <w:p w14:paraId="58E7682D" w14:textId="7F19AB5C" w:rsidR="006520C7" w:rsidRPr="002721DC" w:rsidRDefault="005313A2">
          <w:pPr>
            <w:pStyle w:val="TJ1"/>
            <w:tabs>
              <w:tab w:val="right" w:leader="dot" w:pos="9062"/>
            </w:tabs>
            <w:rPr>
              <w:rFonts w:ascii="Times New Roman" w:hAnsi="Times New Roman" w:cs="Times New Roman"/>
              <w:noProof/>
            </w:rPr>
          </w:pPr>
          <w:hyperlink w:anchor="_Toc508186555" w:history="1">
            <w:r w:rsidR="006520C7" w:rsidRPr="002721DC">
              <w:rPr>
                <w:rStyle w:val="Hiperhivatkozs"/>
                <w:rFonts w:ascii="Times New Roman" w:hAnsi="Times New Roman" w:cs="Times New Roman"/>
                <w:noProof/>
              </w:rPr>
              <w:t>15. Beruházások, felújítások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4</w:t>
            </w:r>
            <w:r w:rsidR="006520C7" w:rsidRPr="002721DC">
              <w:rPr>
                <w:rFonts w:ascii="Times New Roman" w:hAnsi="Times New Roman" w:cs="Times New Roman"/>
                <w:noProof/>
                <w:webHidden/>
              </w:rPr>
              <w:fldChar w:fldCharType="end"/>
            </w:r>
          </w:hyperlink>
        </w:p>
        <w:p w14:paraId="40947491" w14:textId="690AF2CA" w:rsidR="006520C7" w:rsidRPr="002721DC" w:rsidRDefault="005313A2">
          <w:pPr>
            <w:pStyle w:val="TJ1"/>
            <w:tabs>
              <w:tab w:val="right" w:leader="dot" w:pos="9062"/>
            </w:tabs>
            <w:rPr>
              <w:rFonts w:ascii="Times New Roman" w:hAnsi="Times New Roman" w:cs="Times New Roman"/>
              <w:noProof/>
            </w:rPr>
          </w:pPr>
          <w:hyperlink w:anchor="_Toc508186556" w:history="1">
            <w:r w:rsidR="006520C7" w:rsidRPr="002721DC">
              <w:rPr>
                <w:rStyle w:val="Hiperhivatkozs"/>
                <w:rFonts w:ascii="Times New Roman" w:hAnsi="Times New Roman" w:cs="Times New Roman"/>
                <w:noProof/>
              </w:rPr>
              <w:t>16. Tartós részesedések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5</w:t>
            </w:r>
            <w:r w:rsidR="006520C7" w:rsidRPr="002721DC">
              <w:rPr>
                <w:rFonts w:ascii="Times New Roman" w:hAnsi="Times New Roman" w:cs="Times New Roman"/>
                <w:noProof/>
                <w:webHidden/>
              </w:rPr>
              <w:fldChar w:fldCharType="end"/>
            </w:r>
          </w:hyperlink>
        </w:p>
        <w:p w14:paraId="1A48BFEF" w14:textId="3DCFA55C" w:rsidR="006520C7" w:rsidRPr="002721DC" w:rsidRDefault="005313A2">
          <w:pPr>
            <w:pStyle w:val="TJ1"/>
            <w:tabs>
              <w:tab w:val="left" w:pos="440"/>
              <w:tab w:val="right" w:leader="dot" w:pos="9062"/>
            </w:tabs>
            <w:rPr>
              <w:rFonts w:ascii="Times New Roman" w:hAnsi="Times New Roman" w:cs="Times New Roman"/>
              <w:noProof/>
            </w:rPr>
          </w:pPr>
          <w:hyperlink w:anchor="_Toc508186557" w:history="1">
            <w:r w:rsidR="006520C7" w:rsidRPr="002721DC">
              <w:rPr>
                <w:rStyle w:val="Hiperhivatkozs"/>
                <w:rFonts w:ascii="Times New Roman" w:hAnsi="Times New Roman" w:cs="Times New Roman"/>
                <w:noProof/>
              </w:rPr>
              <w:t>B)</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NEMZETI VAGYONBA TARTOZÓ FORGÓESZKÖZÖK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73F804D2" w14:textId="3F2CA03E" w:rsidR="006520C7" w:rsidRPr="002721DC" w:rsidRDefault="005313A2">
          <w:pPr>
            <w:pStyle w:val="TJ1"/>
            <w:tabs>
              <w:tab w:val="right" w:leader="dot" w:pos="9062"/>
            </w:tabs>
            <w:rPr>
              <w:rFonts w:ascii="Times New Roman" w:hAnsi="Times New Roman" w:cs="Times New Roman"/>
              <w:noProof/>
            </w:rPr>
          </w:pPr>
          <w:hyperlink w:anchor="_Toc508186558" w:history="1">
            <w:r w:rsidR="006520C7" w:rsidRPr="002721DC">
              <w:rPr>
                <w:rStyle w:val="Hiperhivatkozs"/>
                <w:rFonts w:ascii="Times New Roman" w:hAnsi="Times New Roman" w:cs="Times New Roman"/>
                <w:noProof/>
              </w:rPr>
              <w:t>21. Vásárolt készletek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0CDDD3B2" w14:textId="1D7D8DF9" w:rsidR="006520C7" w:rsidRPr="002721DC" w:rsidRDefault="005313A2">
          <w:pPr>
            <w:pStyle w:val="TJ1"/>
            <w:tabs>
              <w:tab w:val="right" w:leader="dot" w:pos="9062"/>
            </w:tabs>
            <w:rPr>
              <w:rFonts w:ascii="Times New Roman" w:hAnsi="Times New Roman" w:cs="Times New Roman"/>
              <w:noProof/>
            </w:rPr>
          </w:pPr>
          <w:hyperlink w:anchor="_Toc508186559" w:history="1">
            <w:r w:rsidR="006520C7" w:rsidRPr="002721DC">
              <w:rPr>
                <w:rStyle w:val="Hiperhivatkozs"/>
                <w:rFonts w:ascii="Times New Roman" w:hAnsi="Times New Roman" w:cs="Times New Roman"/>
                <w:noProof/>
              </w:rPr>
              <w:t>23. Befejezetlen termelés, félkész termékek, késztermékek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350EFA41" w14:textId="1BF9D9DF" w:rsidR="006520C7" w:rsidRPr="002721DC" w:rsidRDefault="005313A2">
          <w:pPr>
            <w:pStyle w:val="TJ1"/>
            <w:tabs>
              <w:tab w:val="left" w:pos="440"/>
              <w:tab w:val="right" w:leader="dot" w:pos="9062"/>
            </w:tabs>
            <w:rPr>
              <w:rFonts w:ascii="Times New Roman" w:hAnsi="Times New Roman" w:cs="Times New Roman"/>
              <w:noProof/>
            </w:rPr>
          </w:pPr>
          <w:hyperlink w:anchor="_Toc508186560" w:history="1">
            <w:r w:rsidR="006520C7" w:rsidRPr="002721DC">
              <w:rPr>
                <w:rStyle w:val="Hiperhivatkozs"/>
                <w:rFonts w:ascii="Times New Roman" w:hAnsi="Times New Roman" w:cs="Times New Roman"/>
                <w:noProof/>
              </w:rPr>
              <w:t>C)</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PÉNZESZKÖZÖK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1AA357FF" w14:textId="4CED2395" w:rsidR="006520C7" w:rsidRPr="002721DC" w:rsidRDefault="005313A2">
          <w:pPr>
            <w:pStyle w:val="TJ1"/>
            <w:tabs>
              <w:tab w:val="right" w:leader="dot" w:pos="9062"/>
            </w:tabs>
            <w:rPr>
              <w:rFonts w:ascii="Times New Roman" w:hAnsi="Times New Roman" w:cs="Times New Roman"/>
              <w:noProof/>
            </w:rPr>
          </w:pPr>
          <w:hyperlink w:anchor="_Toc508186561" w:history="1">
            <w:r w:rsidR="006520C7" w:rsidRPr="002721DC">
              <w:rPr>
                <w:rStyle w:val="Hiperhivatkozs"/>
                <w:rFonts w:ascii="Times New Roman" w:hAnsi="Times New Roman" w:cs="Times New Roman"/>
                <w:noProof/>
              </w:rPr>
              <w:t>32. Pénztárak, csekkek, betétkönyvek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077396F3" w14:textId="0F47F15E" w:rsidR="006520C7" w:rsidRPr="002721DC" w:rsidRDefault="005313A2">
          <w:pPr>
            <w:pStyle w:val="TJ1"/>
            <w:tabs>
              <w:tab w:val="right" w:leader="dot" w:pos="9062"/>
            </w:tabs>
            <w:rPr>
              <w:rFonts w:ascii="Times New Roman" w:hAnsi="Times New Roman" w:cs="Times New Roman"/>
              <w:noProof/>
            </w:rPr>
          </w:pPr>
          <w:hyperlink w:anchor="_Toc508186562" w:history="1">
            <w:r w:rsidR="006520C7" w:rsidRPr="002721DC">
              <w:rPr>
                <w:rStyle w:val="Hiperhivatkozs"/>
                <w:rFonts w:ascii="Times New Roman" w:hAnsi="Times New Roman" w:cs="Times New Roman"/>
                <w:noProof/>
              </w:rPr>
              <w:t>33. Forintszámlák és devizaszámlák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7</w:t>
            </w:r>
            <w:r w:rsidR="006520C7" w:rsidRPr="002721DC">
              <w:rPr>
                <w:rFonts w:ascii="Times New Roman" w:hAnsi="Times New Roman" w:cs="Times New Roman"/>
                <w:noProof/>
                <w:webHidden/>
              </w:rPr>
              <w:fldChar w:fldCharType="end"/>
            </w:r>
          </w:hyperlink>
        </w:p>
        <w:p w14:paraId="78729C6D" w14:textId="39BE684A" w:rsidR="006520C7" w:rsidRPr="002721DC" w:rsidRDefault="005313A2">
          <w:pPr>
            <w:pStyle w:val="TJ1"/>
            <w:tabs>
              <w:tab w:val="left" w:pos="440"/>
              <w:tab w:val="right" w:leader="dot" w:pos="9062"/>
            </w:tabs>
            <w:rPr>
              <w:rFonts w:ascii="Times New Roman" w:hAnsi="Times New Roman" w:cs="Times New Roman"/>
              <w:noProof/>
            </w:rPr>
          </w:pPr>
          <w:hyperlink w:anchor="_Toc508186563" w:history="1">
            <w:r w:rsidR="006520C7" w:rsidRPr="002721DC">
              <w:rPr>
                <w:rStyle w:val="Hiperhivatkozs"/>
                <w:rFonts w:ascii="Times New Roman" w:hAnsi="Times New Roman" w:cs="Times New Roman"/>
                <w:noProof/>
              </w:rPr>
              <w:t>D)</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KÖVETELÉSEK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7</w:t>
            </w:r>
            <w:r w:rsidR="006520C7" w:rsidRPr="002721DC">
              <w:rPr>
                <w:rFonts w:ascii="Times New Roman" w:hAnsi="Times New Roman" w:cs="Times New Roman"/>
                <w:noProof/>
                <w:webHidden/>
              </w:rPr>
              <w:fldChar w:fldCharType="end"/>
            </w:r>
          </w:hyperlink>
        </w:p>
        <w:p w14:paraId="5FE7EB9F" w14:textId="69E014FD" w:rsidR="006520C7" w:rsidRPr="002721DC" w:rsidRDefault="005313A2">
          <w:pPr>
            <w:pStyle w:val="TJ1"/>
            <w:tabs>
              <w:tab w:val="left" w:pos="440"/>
              <w:tab w:val="right" w:leader="dot" w:pos="9062"/>
            </w:tabs>
            <w:rPr>
              <w:rFonts w:ascii="Times New Roman" w:hAnsi="Times New Roman" w:cs="Times New Roman"/>
              <w:noProof/>
            </w:rPr>
          </w:pPr>
          <w:hyperlink w:anchor="_Toc508186564" w:history="1">
            <w:r w:rsidR="006520C7" w:rsidRPr="002721DC">
              <w:rPr>
                <w:rStyle w:val="Hiperhivatkozs"/>
                <w:rFonts w:ascii="Times New Roman" w:hAnsi="Times New Roman" w:cs="Times New Roman"/>
                <w:noProof/>
              </w:rPr>
              <w:t>E)</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 xml:space="preserve"> EGYÉB SAJÁTOS ESZKÖZOLDALI ELSZÁMOLÁSOK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8</w:t>
            </w:r>
            <w:r w:rsidR="006520C7" w:rsidRPr="002721DC">
              <w:rPr>
                <w:rFonts w:ascii="Times New Roman" w:hAnsi="Times New Roman" w:cs="Times New Roman"/>
                <w:noProof/>
                <w:webHidden/>
              </w:rPr>
              <w:fldChar w:fldCharType="end"/>
            </w:r>
          </w:hyperlink>
        </w:p>
        <w:p w14:paraId="5F470D80" w14:textId="65ED4F2F" w:rsidR="006520C7" w:rsidRPr="002721DC" w:rsidRDefault="005313A2">
          <w:pPr>
            <w:pStyle w:val="TJ1"/>
            <w:tabs>
              <w:tab w:val="left" w:pos="440"/>
              <w:tab w:val="right" w:leader="dot" w:pos="9062"/>
            </w:tabs>
            <w:rPr>
              <w:rFonts w:ascii="Times New Roman" w:hAnsi="Times New Roman" w:cs="Times New Roman"/>
              <w:noProof/>
            </w:rPr>
          </w:pPr>
          <w:hyperlink w:anchor="_Toc508186565" w:history="1">
            <w:r w:rsidR="006520C7" w:rsidRPr="002721DC">
              <w:rPr>
                <w:rStyle w:val="Hiperhivatkozs"/>
                <w:rFonts w:ascii="Times New Roman" w:hAnsi="Times New Roman" w:cs="Times New Roman"/>
                <w:noProof/>
              </w:rPr>
              <w:t>F)</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AKTÍV IDŐBELI ELHATÁROLÁSOK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8</w:t>
            </w:r>
            <w:r w:rsidR="006520C7" w:rsidRPr="002721DC">
              <w:rPr>
                <w:rFonts w:ascii="Times New Roman" w:hAnsi="Times New Roman" w:cs="Times New Roman"/>
                <w:noProof/>
                <w:webHidden/>
              </w:rPr>
              <w:fldChar w:fldCharType="end"/>
            </w:r>
          </w:hyperlink>
        </w:p>
        <w:p w14:paraId="43DDC011" w14:textId="7D68F29C" w:rsidR="006520C7" w:rsidRPr="002721DC" w:rsidRDefault="005313A2">
          <w:pPr>
            <w:pStyle w:val="TJ1"/>
            <w:tabs>
              <w:tab w:val="left" w:pos="440"/>
              <w:tab w:val="right" w:leader="dot" w:pos="9062"/>
            </w:tabs>
            <w:rPr>
              <w:rFonts w:ascii="Times New Roman" w:hAnsi="Times New Roman" w:cs="Times New Roman"/>
              <w:noProof/>
            </w:rPr>
          </w:pPr>
          <w:hyperlink w:anchor="_Toc508186566" w:history="1">
            <w:r w:rsidR="006520C7" w:rsidRPr="002721DC">
              <w:rPr>
                <w:rStyle w:val="Hiperhivatkozs"/>
                <w:rFonts w:ascii="Times New Roman" w:hAnsi="Times New Roman" w:cs="Times New Roman"/>
                <w:noProof/>
              </w:rPr>
              <w:t>G)</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SAJÁT TŐKE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9</w:t>
            </w:r>
            <w:r w:rsidR="006520C7" w:rsidRPr="002721DC">
              <w:rPr>
                <w:rFonts w:ascii="Times New Roman" w:hAnsi="Times New Roman" w:cs="Times New Roman"/>
                <w:noProof/>
                <w:webHidden/>
              </w:rPr>
              <w:fldChar w:fldCharType="end"/>
            </w:r>
          </w:hyperlink>
        </w:p>
        <w:p w14:paraId="2D1E1A7A" w14:textId="5B1F12B2" w:rsidR="006520C7" w:rsidRPr="002721DC" w:rsidRDefault="005313A2">
          <w:pPr>
            <w:pStyle w:val="TJ1"/>
            <w:tabs>
              <w:tab w:val="left" w:pos="440"/>
              <w:tab w:val="right" w:leader="dot" w:pos="9062"/>
            </w:tabs>
            <w:rPr>
              <w:rFonts w:ascii="Times New Roman" w:hAnsi="Times New Roman" w:cs="Times New Roman"/>
              <w:noProof/>
            </w:rPr>
          </w:pPr>
          <w:hyperlink w:anchor="_Toc508186567" w:history="1">
            <w:r w:rsidR="006520C7" w:rsidRPr="002721DC">
              <w:rPr>
                <w:rStyle w:val="Hiperhivatkozs"/>
                <w:rFonts w:ascii="Times New Roman" w:hAnsi="Times New Roman" w:cs="Times New Roman"/>
                <w:noProof/>
              </w:rPr>
              <w:t>H)</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KÖTELEZETTSÉGEK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9</w:t>
            </w:r>
            <w:r w:rsidR="006520C7" w:rsidRPr="002721DC">
              <w:rPr>
                <w:rFonts w:ascii="Times New Roman" w:hAnsi="Times New Roman" w:cs="Times New Roman"/>
                <w:noProof/>
                <w:webHidden/>
              </w:rPr>
              <w:fldChar w:fldCharType="end"/>
            </w:r>
          </w:hyperlink>
        </w:p>
        <w:p w14:paraId="76EA8D0A" w14:textId="6EF3FDE4" w:rsidR="006520C7" w:rsidRPr="002721DC" w:rsidRDefault="005313A2">
          <w:pPr>
            <w:pStyle w:val="TJ1"/>
            <w:tabs>
              <w:tab w:val="left" w:pos="440"/>
              <w:tab w:val="right" w:leader="dot" w:pos="9062"/>
            </w:tabs>
            <w:rPr>
              <w:rFonts w:ascii="Times New Roman" w:hAnsi="Times New Roman" w:cs="Times New Roman"/>
              <w:noProof/>
            </w:rPr>
          </w:pPr>
          <w:hyperlink w:anchor="_Toc508186568" w:history="1">
            <w:r w:rsidR="006520C7" w:rsidRPr="002721DC">
              <w:rPr>
                <w:rStyle w:val="Hiperhivatkozs"/>
                <w:rFonts w:ascii="Times New Roman" w:hAnsi="Times New Roman" w:cs="Times New Roman"/>
                <w:noProof/>
              </w:rPr>
              <w:t>J)</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PASSZÍV IDŐBELI ELHATÁROLÁSOK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10</w:t>
            </w:r>
            <w:r w:rsidR="006520C7" w:rsidRPr="002721DC">
              <w:rPr>
                <w:rFonts w:ascii="Times New Roman" w:hAnsi="Times New Roman" w:cs="Times New Roman"/>
                <w:noProof/>
                <w:webHidden/>
              </w:rPr>
              <w:fldChar w:fldCharType="end"/>
            </w:r>
          </w:hyperlink>
        </w:p>
        <w:p w14:paraId="1F31A6DB" w14:textId="4876EB70" w:rsidR="006520C7" w:rsidRPr="002721DC" w:rsidRDefault="005313A2">
          <w:pPr>
            <w:pStyle w:val="TJ1"/>
            <w:tabs>
              <w:tab w:val="right" w:leader="dot" w:pos="9062"/>
            </w:tabs>
            <w:rPr>
              <w:rFonts w:ascii="Times New Roman" w:hAnsi="Times New Roman" w:cs="Times New Roman"/>
              <w:noProof/>
            </w:rPr>
          </w:pPr>
          <w:hyperlink w:anchor="_Toc508186569" w:history="1">
            <w:r w:rsidR="006520C7" w:rsidRPr="002721DC">
              <w:rPr>
                <w:rStyle w:val="Hiperhivatkozs"/>
                <w:rFonts w:ascii="Times New Roman" w:hAnsi="Times New Roman" w:cs="Times New Roman"/>
                <w:noProof/>
              </w:rPr>
              <w:t>ÉVI MÉRLEGSZÁMLÁK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12</w:t>
            </w:r>
            <w:r w:rsidR="006520C7" w:rsidRPr="002721DC">
              <w:rPr>
                <w:rFonts w:ascii="Times New Roman" w:hAnsi="Times New Roman" w:cs="Times New Roman"/>
                <w:noProof/>
                <w:webHidden/>
              </w:rPr>
              <w:fldChar w:fldCharType="end"/>
            </w:r>
          </w:hyperlink>
        </w:p>
        <w:p w14:paraId="4EDADA87" w14:textId="44222060" w:rsidR="006520C7" w:rsidRPr="002721DC" w:rsidRDefault="005313A2">
          <w:pPr>
            <w:pStyle w:val="TJ1"/>
            <w:tabs>
              <w:tab w:val="right" w:leader="dot" w:pos="9062"/>
            </w:tabs>
            <w:rPr>
              <w:rFonts w:ascii="Times New Roman" w:hAnsi="Times New Roman" w:cs="Times New Roman"/>
              <w:noProof/>
            </w:rPr>
          </w:pPr>
          <w:hyperlink w:anchor="_Toc508186570" w:history="1">
            <w:r w:rsidR="006520C7" w:rsidRPr="002721DC">
              <w:rPr>
                <w:rStyle w:val="Hiperhivatkozs"/>
                <w:rFonts w:ascii="Times New Roman" w:hAnsi="Times New Roman" w:cs="Times New Roman"/>
                <w:noProof/>
              </w:rPr>
              <w:t>SAJÁTOS ELSZÁMOLÁSOK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12</w:t>
            </w:r>
            <w:r w:rsidR="006520C7" w:rsidRPr="002721DC">
              <w:rPr>
                <w:rFonts w:ascii="Times New Roman" w:hAnsi="Times New Roman" w:cs="Times New Roman"/>
                <w:noProof/>
                <w:webHidden/>
              </w:rPr>
              <w:fldChar w:fldCharType="end"/>
            </w:r>
          </w:hyperlink>
        </w:p>
        <w:p w14:paraId="3CFE4502" w14:textId="69CE9A13" w:rsidR="006520C7" w:rsidRPr="002721DC" w:rsidRDefault="005313A2">
          <w:pPr>
            <w:pStyle w:val="TJ1"/>
            <w:tabs>
              <w:tab w:val="right" w:leader="dot" w:pos="9062"/>
            </w:tabs>
            <w:rPr>
              <w:rFonts w:ascii="Times New Roman" w:hAnsi="Times New Roman" w:cs="Times New Roman"/>
              <w:noProof/>
            </w:rPr>
          </w:pPr>
          <w:hyperlink w:anchor="_Toc508186571" w:history="1">
            <w:r w:rsidR="006520C7" w:rsidRPr="002721DC">
              <w:rPr>
                <w:rStyle w:val="Hiperhivatkozs"/>
                <w:rFonts w:ascii="Times New Roman" w:hAnsi="Times New Roman" w:cs="Times New Roman"/>
                <w:noProof/>
              </w:rPr>
              <w:t>EREDMÉNYSZÁMLÁK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14</w:t>
            </w:r>
            <w:r w:rsidR="006520C7" w:rsidRPr="002721DC">
              <w:rPr>
                <w:rFonts w:ascii="Times New Roman" w:hAnsi="Times New Roman" w:cs="Times New Roman"/>
                <w:noProof/>
                <w:webHidden/>
              </w:rPr>
              <w:fldChar w:fldCharType="end"/>
            </w:r>
          </w:hyperlink>
        </w:p>
        <w:p w14:paraId="01AA4103" w14:textId="537A1F1F" w:rsidR="006520C7" w:rsidRPr="002721DC" w:rsidRDefault="005313A2">
          <w:pPr>
            <w:pStyle w:val="TJ1"/>
            <w:tabs>
              <w:tab w:val="left" w:pos="440"/>
              <w:tab w:val="right" w:leader="dot" w:pos="9062"/>
            </w:tabs>
            <w:rPr>
              <w:rFonts w:ascii="Times New Roman" w:hAnsi="Times New Roman" w:cs="Times New Roman"/>
              <w:noProof/>
            </w:rPr>
          </w:pPr>
          <w:hyperlink w:anchor="_Toc508186572" w:history="1">
            <w:r w:rsidR="006520C7" w:rsidRPr="002721DC">
              <w:rPr>
                <w:rStyle w:val="Hiperhivatkozs"/>
                <w:rFonts w:ascii="Times New Roman" w:hAnsi="Times New Roman" w:cs="Times New Roman"/>
                <w:noProof/>
              </w:rPr>
              <w:t>A)</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TEVÉKENYSÉGEK EREDMÉNYE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14</w:t>
            </w:r>
            <w:r w:rsidR="006520C7" w:rsidRPr="002721DC">
              <w:rPr>
                <w:rFonts w:ascii="Times New Roman" w:hAnsi="Times New Roman" w:cs="Times New Roman"/>
                <w:noProof/>
                <w:webHidden/>
              </w:rPr>
              <w:fldChar w:fldCharType="end"/>
            </w:r>
          </w:hyperlink>
        </w:p>
        <w:p w14:paraId="7B8CB70D" w14:textId="50E7DF79" w:rsidR="006520C7" w:rsidRPr="002721DC" w:rsidRDefault="005313A2">
          <w:pPr>
            <w:pStyle w:val="TJ1"/>
            <w:tabs>
              <w:tab w:val="right" w:leader="dot" w:pos="9062"/>
            </w:tabs>
            <w:rPr>
              <w:rFonts w:ascii="Times New Roman" w:hAnsi="Times New Roman" w:cs="Times New Roman"/>
              <w:noProof/>
            </w:rPr>
          </w:pPr>
          <w:hyperlink w:anchor="_Toc508186573" w:history="1">
            <w:r w:rsidR="006520C7" w:rsidRPr="002721DC">
              <w:rPr>
                <w:rStyle w:val="Hiperhivatkozs"/>
                <w:rFonts w:ascii="Times New Roman" w:hAnsi="Times New Roman" w:cs="Times New Roman"/>
                <w:noProof/>
              </w:rPr>
              <w:t>91. Tevékenység nettó eredményszemléletű bevételei</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14</w:t>
            </w:r>
            <w:r w:rsidR="006520C7" w:rsidRPr="002721DC">
              <w:rPr>
                <w:rFonts w:ascii="Times New Roman" w:hAnsi="Times New Roman" w:cs="Times New Roman"/>
                <w:noProof/>
                <w:webHidden/>
              </w:rPr>
              <w:fldChar w:fldCharType="end"/>
            </w:r>
          </w:hyperlink>
        </w:p>
        <w:p w14:paraId="605758F2" w14:textId="16B184F3" w:rsidR="006520C7" w:rsidRPr="002721DC" w:rsidRDefault="005313A2">
          <w:pPr>
            <w:pStyle w:val="TJ1"/>
            <w:tabs>
              <w:tab w:val="right" w:leader="dot" w:pos="9062"/>
            </w:tabs>
            <w:rPr>
              <w:rFonts w:ascii="Times New Roman" w:hAnsi="Times New Roman" w:cs="Times New Roman"/>
              <w:noProof/>
            </w:rPr>
          </w:pPr>
          <w:hyperlink w:anchor="_Toc508186574" w:history="1">
            <w:r w:rsidR="006520C7" w:rsidRPr="002721DC">
              <w:rPr>
                <w:rStyle w:val="Hiperhivatkozs"/>
                <w:rFonts w:ascii="Times New Roman" w:hAnsi="Times New Roman" w:cs="Times New Roman"/>
                <w:noProof/>
              </w:rPr>
              <w:t>57. Aktivált saját teljesítmények értéke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15</w:t>
            </w:r>
            <w:r w:rsidR="006520C7" w:rsidRPr="002721DC">
              <w:rPr>
                <w:rFonts w:ascii="Times New Roman" w:hAnsi="Times New Roman" w:cs="Times New Roman"/>
                <w:noProof/>
                <w:webHidden/>
              </w:rPr>
              <w:fldChar w:fldCharType="end"/>
            </w:r>
          </w:hyperlink>
        </w:p>
        <w:p w14:paraId="11FC1E99" w14:textId="001AD2D3" w:rsidR="006520C7" w:rsidRPr="002721DC" w:rsidRDefault="005313A2">
          <w:pPr>
            <w:pStyle w:val="TJ1"/>
            <w:tabs>
              <w:tab w:val="right" w:leader="dot" w:pos="9062"/>
            </w:tabs>
            <w:rPr>
              <w:rFonts w:ascii="Times New Roman" w:hAnsi="Times New Roman" w:cs="Times New Roman"/>
              <w:noProof/>
            </w:rPr>
          </w:pPr>
          <w:hyperlink w:anchor="_Toc508186575" w:history="1">
            <w:r w:rsidR="006520C7" w:rsidRPr="002721DC">
              <w:rPr>
                <w:rStyle w:val="Hiperhivatkozs"/>
                <w:rFonts w:ascii="Times New Roman" w:hAnsi="Times New Roman" w:cs="Times New Roman"/>
                <w:noProof/>
              </w:rPr>
              <w:t>92. Egyéb eredményszemléletű bevételek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15</w:t>
            </w:r>
            <w:r w:rsidR="006520C7" w:rsidRPr="002721DC">
              <w:rPr>
                <w:rFonts w:ascii="Times New Roman" w:hAnsi="Times New Roman" w:cs="Times New Roman"/>
                <w:noProof/>
                <w:webHidden/>
              </w:rPr>
              <w:fldChar w:fldCharType="end"/>
            </w:r>
          </w:hyperlink>
        </w:p>
        <w:p w14:paraId="102E8F87" w14:textId="56C9E326" w:rsidR="006520C7" w:rsidRPr="002721DC" w:rsidRDefault="005313A2">
          <w:pPr>
            <w:pStyle w:val="TJ1"/>
            <w:tabs>
              <w:tab w:val="right" w:leader="dot" w:pos="9062"/>
            </w:tabs>
            <w:rPr>
              <w:rFonts w:ascii="Times New Roman" w:hAnsi="Times New Roman" w:cs="Times New Roman"/>
              <w:noProof/>
            </w:rPr>
          </w:pPr>
          <w:hyperlink w:anchor="_Toc508186576" w:history="1">
            <w:r w:rsidR="006520C7" w:rsidRPr="002721DC">
              <w:rPr>
                <w:rStyle w:val="Hiperhivatkozs"/>
                <w:rFonts w:ascii="Times New Roman" w:hAnsi="Times New Roman" w:cs="Times New Roman"/>
                <w:noProof/>
              </w:rPr>
              <w:t>81. Anyagjellegű ráfordítások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16</w:t>
            </w:r>
            <w:r w:rsidR="006520C7" w:rsidRPr="002721DC">
              <w:rPr>
                <w:rFonts w:ascii="Times New Roman" w:hAnsi="Times New Roman" w:cs="Times New Roman"/>
                <w:noProof/>
                <w:webHidden/>
              </w:rPr>
              <w:fldChar w:fldCharType="end"/>
            </w:r>
          </w:hyperlink>
        </w:p>
        <w:p w14:paraId="6544ED81" w14:textId="66E3144D" w:rsidR="006520C7" w:rsidRPr="002721DC" w:rsidRDefault="005313A2">
          <w:pPr>
            <w:pStyle w:val="TJ1"/>
            <w:tabs>
              <w:tab w:val="right" w:leader="dot" w:pos="9062"/>
            </w:tabs>
            <w:rPr>
              <w:rFonts w:ascii="Times New Roman" w:hAnsi="Times New Roman" w:cs="Times New Roman"/>
              <w:noProof/>
            </w:rPr>
          </w:pPr>
          <w:hyperlink w:anchor="_Toc508186577" w:history="1">
            <w:r w:rsidR="006520C7" w:rsidRPr="002721DC">
              <w:rPr>
                <w:rStyle w:val="Hiperhivatkozs"/>
                <w:rFonts w:ascii="Times New Roman" w:hAnsi="Times New Roman" w:cs="Times New Roman"/>
                <w:noProof/>
              </w:rPr>
              <w:t>82. Személyi jellegű ráfordítások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16</w:t>
            </w:r>
            <w:r w:rsidR="006520C7" w:rsidRPr="002721DC">
              <w:rPr>
                <w:rFonts w:ascii="Times New Roman" w:hAnsi="Times New Roman" w:cs="Times New Roman"/>
                <w:noProof/>
                <w:webHidden/>
              </w:rPr>
              <w:fldChar w:fldCharType="end"/>
            </w:r>
          </w:hyperlink>
        </w:p>
        <w:p w14:paraId="2058684C" w14:textId="3C50F088" w:rsidR="006520C7" w:rsidRPr="002721DC" w:rsidRDefault="005313A2">
          <w:pPr>
            <w:pStyle w:val="TJ1"/>
            <w:tabs>
              <w:tab w:val="right" w:leader="dot" w:pos="9062"/>
            </w:tabs>
            <w:rPr>
              <w:rFonts w:ascii="Times New Roman" w:hAnsi="Times New Roman" w:cs="Times New Roman"/>
              <w:noProof/>
            </w:rPr>
          </w:pPr>
          <w:hyperlink w:anchor="_Toc508186578" w:history="1">
            <w:r w:rsidR="006520C7" w:rsidRPr="002721DC">
              <w:rPr>
                <w:rStyle w:val="Hiperhivatkozs"/>
                <w:rFonts w:ascii="Times New Roman" w:hAnsi="Times New Roman" w:cs="Times New Roman"/>
                <w:noProof/>
              </w:rPr>
              <w:t>83. Értékcsökkenési leírás</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17</w:t>
            </w:r>
            <w:r w:rsidR="006520C7" w:rsidRPr="002721DC">
              <w:rPr>
                <w:rFonts w:ascii="Times New Roman" w:hAnsi="Times New Roman" w:cs="Times New Roman"/>
                <w:noProof/>
                <w:webHidden/>
              </w:rPr>
              <w:fldChar w:fldCharType="end"/>
            </w:r>
          </w:hyperlink>
        </w:p>
        <w:p w14:paraId="7AA5FDCD" w14:textId="2A5931B7" w:rsidR="006520C7" w:rsidRPr="002721DC" w:rsidRDefault="005313A2">
          <w:pPr>
            <w:pStyle w:val="TJ1"/>
            <w:tabs>
              <w:tab w:val="right" w:leader="dot" w:pos="9062"/>
            </w:tabs>
            <w:rPr>
              <w:rFonts w:ascii="Times New Roman" w:hAnsi="Times New Roman" w:cs="Times New Roman"/>
              <w:noProof/>
            </w:rPr>
          </w:pPr>
          <w:hyperlink w:anchor="_Toc508186579" w:history="1">
            <w:r w:rsidR="006520C7" w:rsidRPr="002721DC">
              <w:rPr>
                <w:rStyle w:val="Hiperhivatkozs"/>
                <w:rFonts w:ascii="Times New Roman" w:hAnsi="Times New Roman" w:cs="Times New Roman"/>
                <w:noProof/>
              </w:rPr>
              <w:t>84. Egyéb ráfordítások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17</w:t>
            </w:r>
            <w:r w:rsidR="006520C7" w:rsidRPr="002721DC">
              <w:rPr>
                <w:rFonts w:ascii="Times New Roman" w:hAnsi="Times New Roman" w:cs="Times New Roman"/>
                <w:noProof/>
                <w:webHidden/>
              </w:rPr>
              <w:fldChar w:fldCharType="end"/>
            </w:r>
          </w:hyperlink>
        </w:p>
        <w:p w14:paraId="4D06ABA4" w14:textId="46F1C815" w:rsidR="006520C7" w:rsidRPr="002721DC" w:rsidRDefault="005313A2">
          <w:pPr>
            <w:pStyle w:val="TJ1"/>
            <w:tabs>
              <w:tab w:val="left" w:pos="440"/>
              <w:tab w:val="right" w:leader="dot" w:pos="9062"/>
            </w:tabs>
            <w:rPr>
              <w:rFonts w:ascii="Times New Roman" w:hAnsi="Times New Roman" w:cs="Times New Roman"/>
              <w:noProof/>
            </w:rPr>
          </w:pPr>
          <w:hyperlink w:anchor="_Toc508186580" w:history="1">
            <w:r w:rsidR="006520C7" w:rsidRPr="002721DC">
              <w:rPr>
                <w:rStyle w:val="Hiperhivatkozs"/>
                <w:rFonts w:ascii="Times New Roman" w:hAnsi="Times New Roman" w:cs="Times New Roman"/>
                <w:noProof/>
              </w:rPr>
              <w:t>B)</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PÉNZÜGYI MŰVELETEK EREDMÉNYE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18</w:t>
            </w:r>
            <w:r w:rsidR="006520C7" w:rsidRPr="002721DC">
              <w:rPr>
                <w:rFonts w:ascii="Times New Roman" w:hAnsi="Times New Roman" w:cs="Times New Roman"/>
                <w:noProof/>
                <w:webHidden/>
              </w:rPr>
              <w:fldChar w:fldCharType="end"/>
            </w:r>
          </w:hyperlink>
        </w:p>
        <w:p w14:paraId="13F38A52" w14:textId="5C8FEA31" w:rsidR="006520C7" w:rsidRPr="002721DC" w:rsidRDefault="005313A2">
          <w:pPr>
            <w:pStyle w:val="TJ1"/>
            <w:tabs>
              <w:tab w:val="right" w:leader="dot" w:pos="9062"/>
            </w:tabs>
            <w:rPr>
              <w:rFonts w:ascii="Times New Roman" w:hAnsi="Times New Roman" w:cs="Times New Roman"/>
              <w:noProof/>
            </w:rPr>
          </w:pPr>
          <w:hyperlink w:anchor="_Toc508186581" w:history="1">
            <w:r w:rsidR="006520C7" w:rsidRPr="002721DC">
              <w:rPr>
                <w:rStyle w:val="Hiperhivatkozs"/>
                <w:rFonts w:ascii="Times New Roman" w:hAnsi="Times New Roman" w:cs="Times New Roman"/>
                <w:noProof/>
              </w:rPr>
              <w:t>93.Pénzügyi műveletek eredményszemléletű bevételei</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18</w:t>
            </w:r>
            <w:r w:rsidR="006520C7" w:rsidRPr="002721DC">
              <w:rPr>
                <w:rFonts w:ascii="Times New Roman" w:hAnsi="Times New Roman" w:cs="Times New Roman"/>
                <w:noProof/>
                <w:webHidden/>
              </w:rPr>
              <w:fldChar w:fldCharType="end"/>
            </w:r>
          </w:hyperlink>
        </w:p>
        <w:p w14:paraId="010E3A2B" w14:textId="0727B013" w:rsidR="006520C7" w:rsidRPr="002721DC" w:rsidRDefault="005313A2">
          <w:pPr>
            <w:pStyle w:val="TJ1"/>
            <w:tabs>
              <w:tab w:val="right" w:leader="dot" w:pos="9062"/>
            </w:tabs>
            <w:rPr>
              <w:rFonts w:ascii="Times New Roman" w:hAnsi="Times New Roman" w:cs="Times New Roman"/>
              <w:noProof/>
            </w:rPr>
          </w:pPr>
          <w:hyperlink w:anchor="_Toc508186582" w:history="1">
            <w:r w:rsidR="006520C7" w:rsidRPr="002721DC">
              <w:rPr>
                <w:rStyle w:val="Hiperhivatkozs"/>
                <w:rFonts w:ascii="Times New Roman" w:hAnsi="Times New Roman" w:cs="Times New Roman"/>
                <w:noProof/>
              </w:rPr>
              <w:t>85. Pénzügyi műveletek ráfordításai</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20</w:t>
            </w:r>
            <w:r w:rsidR="006520C7" w:rsidRPr="002721DC">
              <w:rPr>
                <w:rFonts w:ascii="Times New Roman" w:hAnsi="Times New Roman" w:cs="Times New Roman"/>
                <w:noProof/>
                <w:webHidden/>
              </w:rPr>
              <w:fldChar w:fldCharType="end"/>
            </w:r>
          </w:hyperlink>
        </w:p>
        <w:p w14:paraId="19DA36F3" w14:textId="6839B619" w:rsidR="006520C7" w:rsidRPr="002721DC" w:rsidRDefault="005313A2">
          <w:pPr>
            <w:pStyle w:val="TJ1"/>
            <w:tabs>
              <w:tab w:val="right" w:leader="dot" w:pos="9062"/>
            </w:tabs>
            <w:rPr>
              <w:rFonts w:ascii="Times New Roman" w:hAnsi="Times New Roman" w:cs="Times New Roman"/>
              <w:noProof/>
            </w:rPr>
          </w:pPr>
          <w:hyperlink w:anchor="_Toc508186583" w:history="1">
            <w:r w:rsidR="006520C7" w:rsidRPr="002721DC">
              <w:rPr>
                <w:rStyle w:val="Hiperhivatkozs"/>
                <w:rFonts w:ascii="Times New Roman" w:hAnsi="Times New Roman" w:cs="Times New Roman"/>
                <w:noProof/>
              </w:rPr>
              <w:t>NYILVÁNTARTÁSI 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637ACC03" w14:textId="5F4E2954" w:rsidR="006520C7" w:rsidRPr="002721DC" w:rsidRDefault="005313A2">
          <w:pPr>
            <w:pStyle w:val="TJ1"/>
            <w:tabs>
              <w:tab w:val="right" w:leader="dot" w:pos="9062"/>
            </w:tabs>
            <w:rPr>
              <w:rFonts w:ascii="Times New Roman" w:hAnsi="Times New Roman" w:cs="Times New Roman"/>
              <w:noProof/>
            </w:rPr>
          </w:pPr>
          <w:hyperlink w:anchor="_Toc508186584" w:history="1">
            <w:r w:rsidR="006520C7" w:rsidRPr="002721DC">
              <w:rPr>
                <w:rStyle w:val="Hiperhivatkozs"/>
                <w:rFonts w:ascii="Times New Roman" w:hAnsi="Times New Roman" w:cs="Times New Roman"/>
                <w:noProof/>
              </w:rPr>
              <w:t>01. Befektetett 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78F17C38" w14:textId="7254690E" w:rsidR="006520C7" w:rsidRPr="002721DC" w:rsidRDefault="005313A2">
          <w:pPr>
            <w:pStyle w:val="TJ1"/>
            <w:tabs>
              <w:tab w:val="right" w:leader="dot" w:pos="9062"/>
            </w:tabs>
            <w:rPr>
              <w:rFonts w:ascii="Times New Roman" w:hAnsi="Times New Roman" w:cs="Times New Roman"/>
              <w:noProof/>
            </w:rPr>
          </w:pPr>
          <w:hyperlink w:anchor="_Toc508186585" w:history="1">
            <w:r w:rsidR="006520C7" w:rsidRPr="002721DC">
              <w:rPr>
                <w:rStyle w:val="Hiperhivatkozs"/>
                <w:rFonts w:ascii="Times New Roman" w:hAnsi="Times New Roman" w:cs="Times New Roman"/>
                <w:noProof/>
              </w:rPr>
              <w:t>02. Készletek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633772DE" w14:textId="263E2576" w:rsidR="006520C7" w:rsidRPr="002721DC" w:rsidRDefault="005313A2">
          <w:pPr>
            <w:pStyle w:val="TJ1"/>
            <w:tabs>
              <w:tab w:val="right" w:leader="dot" w:pos="9062"/>
            </w:tabs>
            <w:rPr>
              <w:rFonts w:ascii="Times New Roman" w:hAnsi="Times New Roman" w:cs="Times New Roman"/>
              <w:noProof/>
            </w:rPr>
          </w:pPr>
          <w:hyperlink w:anchor="_Toc508186586" w:history="1">
            <w:r w:rsidR="006520C7" w:rsidRPr="002721DC">
              <w:rPr>
                <w:rStyle w:val="Hiperhivatkozs"/>
                <w:rFonts w:ascii="Times New Roman" w:hAnsi="Times New Roman" w:cs="Times New Roman"/>
                <w:noProof/>
              </w:rPr>
              <w:t>A KÖLTSÉGVETÉSI SZÁMVITEL</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613E98AC" w14:textId="1E8AA115" w:rsidR="006520C7" w:rsidRPr="002721DC" w:rsidRDefault="005313A2">
          <w:pPr>
            <w:pStyle w:val="TJ1"/>
            <w:tabs>
              <w:tab w:val="right" w:leader="dot" w:pos="9062"/>
            </w:tabs>
            <w:rPr>
              <w:rFonts w:ascii="Times New Roman" w:hAnsi="Times New Roman" w:cs="Times New Roman"/>
              <w:noProof/>
            </w:rPr>
          </w:pPr>
          <w:hyperlink w:anchor="_Toc508186587" w:history="1">
            <w:r w:rsidR="006520C7" w:rsidRPr="002721DC">
              <w:rPr>
                <w:rStyle w:val="Hiperhivatkozs"/>
                <w:rFonts w:ascii="Times New Roman" w:hAnsi="Times New Roman" w:cs="Times New Roman"/>
                <w:noProof/>
              </w:rPr>
              <w:t>05. Kiadási előirányzatok, kötelezettségvállalások, más fizetési kötelezettségek, teljesítés</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24</w:t>
            </w:r>
            <w:r w:rsidR="006520C7" w:rsidRPr="002721DC">
              <w:rPr>
                <w:rFonts w:ascii="Times New Roman" w:hAnsi="Times New Roman" w:cs="Times New Roman"/>
                <w:noProof/>
                <w:webHidden/>
              </w:rPr>
              <w:fldChar w:fldCharType="end"/>
            </w:r>
          </w:hyperlink>
        </w:p>
        <w:p w14:paraId="3973D926" w14:textId="38E42063" w:rsidR="006520C7" w:rsidRPr="002721DC" w:rsidRDefault="005313A2">
          <w:pPr>
            <w:pStyle w:val="TJ1"/>
            <w:tabs>
              <w:tab w:val="right" w:leader="dot" w:pos="9062"/>
            </w:tabs>
            <w:rPr>
              <w:rFonts w:ascii="Times New Roman" w:hAnsi="Times New Roman" w:cs="Times New Roman"/>
              <w:noProof/>
            </w:rPr>
          </w:pPr>
          <w:hyperlink w:anchor="_Toc508186588" w:history="1">
            <w:r w:rsidR="006520C7" w:rsidRPr="002721DC">
              <w:rPr>
                <w:rStyle w:val="Hiperhivatkozs"/>
                <w:rFonts w:ascii="Times New Roman" w:hAnsi="Times New Roman" w:cs="Times New Roman"/>
                <w:noProof/>
              </w:rPr>
              <w:t>09. Bevételi előirányzatok, követelések, teljesítés</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25</w:t>
            </w:r>
            <w:r w:rsidR="006520C7" w:rsidRPr="002721DC">
              <w:rPr>
                <w:rFonts w:ascii="Times New Roman" w:hAnsi="Times New Roman" w:cs="Times New Roman"/>
                <w:noProof/>
                <w:webHidden/>
              </w:rPr>
              <w:fldChar w:fldCharType="end"/>
            </w:r>
          </w:hyperlink>
        </w:p>
        <w:p w14:paraId="2C5E5867" w14:textId="58605D1F" w:rsidR="006520C7" w:rsidRPr="002721DC" w:rsidRDefault="005313A2">
          <w:pPr>
            <w:pStyle w:val="TJ1"/>
            <w:tabs>
              <w:tab w:val="left" w:pos="440"/>
              <w:tab w:val="right" w:leader="dot" w:pos="9062"/>
            </w:tabs>
            <w:rPr>
              <w:rFonts w:ascii="Times New Roman" w:hAnsi="Times New Roman" w:cs="Times New Roman"/>
              <w:noProof/>
            </w:rPr>
          </w:pPr>
          <w:hyperlink w:anchor="_Toc508186589" w:history="1">
            <w:r w:rsidR="006520C7" w:rsidRPr="002721DC">
              <w:rPr>
                <w:rStyle w:val="Hiperhivatkozs"/>
                <w:rFonts w:ascii="Times New Roman" w:hAnsi="Times New Roman" w:cs="Times New Roman"/>
                <w:noProof/>
              </w:rPr>
              <w:t>II.</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HAVI, NEGYEDÉVES, FÉLÉVES, ÉVES KÖNYVVITELI EGYEZTETÉSI ÉS ZÁRLATI FELADATOK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26</w:t>
            </w:r>
            <w:r w:rsidR="006520C7" w:rsidRPr="002721DC">
              <w:rPr>
                <w:rFonts w:ascii="Times New Roman" w:hAnsi="Times New Roman" w:cs="Times New Roman"/>
                <w:noProof/>
                <w:webHidden/>
              </w:rPr>
              <w:fldChar w:fldCharType="end"/>
            </w:r>
          </w:hyperlink>
        </w:p>
        <w:p w14:paraId="3A7239D7" w14:textId="5181EDD4" w:rsidR="006520C7" w:rsidRPr="002721DC" w:rsidRDefault="005313A2">
          <w:pPr>
            <w:pStyle w:val="TJ1"/>
            <w:tabs>
              <w:tab w:val="left" w:pos="660"/>
              <w:tab w:val="right" w:leader="dot" w:pos="9062"/>
            </w:tabs>
            <w:rPr>
              <w:rFonts w:ascii="Times New Roman" w:hAnsi="Times New Roman" w:cs="Times New Roman"/>
              <w:noProof/>
            </w:rPr>
          </w:pPr>
          <w:hyperlink w:anchor="_Toc508186590" w:history="1">
            <w:r w:rsidR="006520C7" w:rsidRPr="002721DC">
              <w:rPr>
                <w:rStyle w:val="Hiperhivatkozs"/>
                <w:rFonts w:ascii="Times New Roman" w:hAnsi="Times New Roman" w:cs="Times New Roman"/>
                <w:noProof/>
              </w:rPr>
              <w:t>III.</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SZÁMVITELI BIZONYLATREND</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_Toc508186590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31</w:t>
            </w:r>
            <w:r w:rsidR="006520C7" w:rsidRPr="002721DC">
              <w:rPr>
                <w:rFonts w:ascii="Times New Roman" w:hAnsi="Times New Roman" w:cs="Times New Roman"/>
                <w:noProof/>
                <w:webHidden/>
              </w:rPr>
              <w:fldChar w:fldCharType="end"/>
            </w:r>
          </w:hyperlink>
        </w:p>
        <w:p w14:paraId="7037BCF3" w14:textId="77777777" w:rsidR="00FC239A" w:rsidRPr="002721DC" w:rsidRDefault="00575FBA" w:rsidP="00B97775">
          <w:pPr>
            <w:spacing w:after="0" w:line="240" w:lineRule="auto"/>
            <w:rPr>
              <w:rFonts w:ascii="Times New Roman" w:hAnsi="Times New Roman" w:cs="Times New Roman"/>
            </w:rPr>
          </w:pPr>
          <w:r w:rsidRPr="002721DC">
            <w:rPr>
              <w:rFonts w:ascii="Times New Roman" w:hAnsi="Times New Roman" w:cs="Times New Roman"/>
              <w:bCs/>
            </w:rPr>
            <w:fldChar w:fldCharType="end"/>
          </w:r>
        </w:p>
      </w:sdtContent>
    </w:sdt>
    <w:p w14:paraId="25589AAF" w14:textId="77777777" w:rsidR="00865087" w:rsidRPr="002721DC" w:rsidRDefault="00865087">
      <w:pPr>
        <w:rPr>
          <w:rFonts w:ascii="Times New Roman" w:eastAsiaTheme="majorEastAsia" w:hAnsi="Times New Roman" w:cs="Times New Roman"/>
          <w:bCs/>
        </w:rPr>
      </w:pPr>
      <w:r w:rsidRPr="002721DC">
        <w:rPr>
          <w:rFonts w:ascii="Times New Roman" w:hAnsi="Times New Roman" w:cs="Times New Roman"/>
        </w:rPr>
        <w:br w:type="page"/>
      </w:r>
    </w:p>
    <w:p w14:paraId="5332EE56" w14:textId="77777777" w:rsidR="003F060F" w:rsidRPr="00626A0D" w:rsidRDefault="003F060F" w:rsidP="003F060F">
      <w:pPr>
        <w:pStyle w:val="Cmsor1"/>
        <w:spacing w:line="240" w:lineRule="auto"/>
        <w:rPr>
          <w:rFonts w:eastAsiaTheme="minorEastAsia" w:cs="Times New Roman"/>
          <w:b w:val="0"/>
          <w:bCs w:val="0"/>
          <w:sz w:val="22"/>
          <w:szCs w:val="22"/>
        </w:rPr>
      </w:pPr>
    </w:p>
    <w:p w14:paraId="63EE2D03" w14:textId="77777777" w:rsidR="00F3020B" w:rsidRPr="00626A0D" w:rsidRDefault="00F3020B" w:rsidP="00865087">
      <w:pPr>
        <w:pStyle w:val="Cmsor1"/>
        <w:numPr>
          <w:ilvl w:val="0"/>
          <w:numId w:val="116"/>
        </w:numPr>
        <w:rPr>
          <w:rFonts w:cs="Times New Roman"/>
          <w:b w:val="0"/>
          <w:sz w:val="22"/>
          <w:szCs w:val="22"/>
        </w:rPr>
      </w:pPr>
      <w:bookmarkStart w:id="0" w:name="_Toc508186548"/>
      <w:r w:rsidRPr="00626A0D">
        <w:rPr>
          <w:rFonts w:cs="Times New Roman"/>
          <w:b w:val="0"/>
          <w:sz w:val="22"/>
          <w:szCs w:val="22"/>
        </w:rPr>
        <w:t>A KÖNYVVEZETÉS</w:t>
      </w:r>
      <w:r w:rsidR="00F875CB" w:rsidRPr="00626A0D">
        <w:rPr>
          <w:rFonts w:cs="Times New Roman"/>
          <w:b w:val="0"/>
          <w:sz w:val="22"/>
          <w:szCs w:val="22"/>
        </w:rPr>
        <w:t>RE VONATKOZÓ RÉSZLETES</w:t>
      </w:r>
      <w:r w:rsidRPr="00626A0D">
        <w:rPr>
          <w:rFonts w:cs="Times New Roman"/>
          <w:b w:val="0"/>
          <w:sz w:val="22"/>
          <w:szCs w:val="22"/>
        </w:rPr>
        <w:t xml:space="preserve"> </w:t>
      </w:r>
      <w:r w:rsidR="00F875CB" w:rsidRPr="00626A0D">
        <w:rPr>
          <w:rFonts w:cs="Times New Roman"/>
          <w:b w:val="0"/>
          <w:sz w:val="22"/>
          <w:szCs w:val="22"/>
        </w:rPr>
        <w:t>SZABÁLYOK</w:t>
      </w:r>
      <w:bookmarkEnd w:id="0"/>
    </w:p>
    <w:p w14:paraId="4341A8C7" w14:textId="77777777" w:rsidR="00030FC2" w:rsidRPr="00626A0D" w:rsidRDefault="00030FC2" w:rsidP="00B97775">
      <w:pPr>
        <w:pStyle w:val="NormlWeb"/>
        <w:spacing w:before="0" w:beforeAutospacing="0" w:after="0" w:afterAutospacing="0"/>
        <w:jc w:val="both"/>
        <w:rPr>
          <w:rFonts w:cs="Times New Roman"/>
          <w:sz w:val="22"/>
          <w:szCs w:val="22"/>
        </w:rPr>
      </w:pPr>
    </w:p>
    <w:p w14:paraId="48F4A838" w14:textId="77777777" w:rsidR="00910A94" w:rsidRPr="00626A0D" w:rsidRDefault="00120A69" w:rsidP="00B97775">
      <w:pPr>
        <w:spacing w:after="0" w:line="240" w:lineRule="auto"/>
        <w:jc w:val="both"/>
        <w:rPr>
          <w:rFonts w:ascii="Times New Roman" w:hAnsi="Times New Roman" w:cs="Times New Roman"/>
        </w:rPr>
      </w:pPr>
      <w:r w:rsidRPr="00626A0D">
        <w:rPr>
          <w:rFonts w:ascii="Times New Roman" w:hAnsi="Times New Roman" w:cs="Times New Roman"/>
        </w:rPr>
        <w:t>Az Egyetem, az Áhsz-nek megfelelően, kétféle számviteli rendszer vezetésére köteles, mely költségvetési számvitelből és pénzügyi számvitelből áll.</w:t>
      </w:r>
    </w:p>
    <w:p w14:paraId="6CE64295" w14:textId="77777777" w:rsidR="00030FC2" w:rsidRPr="00626A0D" w:rsidRDefault="00120A69"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 </w:t>
      </w:r>
    </w:p>
    <w:p w14:paraId="589550F4" w14:textId="77777777" w:rsidR="00BF041C" w:rsidRPr="00626A0D" w:rsidRDefault="00886149" w:rsidP="00865087">
      <w:pPr>
        <w:pStyle w:val="Cmsor1"/>
        <w:rPr>
          <w:rFonts w:cs="Times New Roman"/>
          <w:b w:val="0"/>
          <w:sz w:val="22"/>
          <w:szCs w:val="22"/>
        </w:rPr>
      </w:pPr>
      <w:bookmarkStart w:id="1" w:name="_Toc508186549"/>
      <w:r w:rsidRPr="00626A0D">
        <w:rPr>
          <w:rFonts w:cs="Times New Roman"/>
          <w:b w:val="0"/>
          <w:sz w:val="22"/>
          <w:szCs w:val="22"/>
        </w:rPr>
        <w:t>A PÉNZÜGYI SZÁMVITEL</w:t>
      </w:r>
      <w:bookmarkEnd w:id="1"/>
    </w:p>
    <w:p w14:paraId="734F802C" w14:textId="77777777" w:rsidR="00F3020B" w:rsidRPr="00626A0D" w:rsidRDefault="00F3020B" w:rsidP="00B97775">
      <w:pPr>
        <w:spacing w:after="0" w:line="240" w:lineRule="auto"/>
        <w:jc w:val="both"/>
        <w:rPr>
          <w:rFonts w:ascii="Times New Roman" w:hAnsi="Times New Roman" w:cs="Times New Roman"/>
        </w:rPr>
      </w:pPr>
    </w:p>
    <w:p w14:paraId="4BF50887" w14:textId="77777777"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 pénzügyi könyvvezetés keretében a tevékenység során előforduló, az eszközökre és forrásokra, azok változására és az eredmény alakulására ható gazdasági eseményekről a valóságnak megfelelő, folyamatos, zárt rendszerű, áttekinthető nyilvántartást kell vezetni és azt a költségvetési év végével lezárni.</w:t>
      </w:r>
    </w:p>
    <w:p w14:paraId="1254F64B" w14:textId="77777777" w:rsidR="00784E92" w:rsidRPr="00626A0D" w:rsidRDefault="00784E92" w:rsidP="00B97775">
      <w:pPr>
        <w:spacing w:after="0" w:line="240" w:lineRule="auto"/>
        <w:jc w:val="both"/>
        <w:rPr>
          <w:rFonts w:ascii="Times New Roman" w:hAnsi="Times New Roman" w:cs="Times New Roman"/>
        </w:rPr>
      </w:pPr>
    </w:p>
    <w:p w14:paraId="60794727" w14:textId="77777777"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Az 1–3. számlaosztály az eszközök, a 4. számlaosztály a források könyvviteli számláit tartalmazza.</w:t>
      </w:r>
    </w:p>
    <w:p w14:paraId="27AB8DF1" w14:textId="77777777"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Az eredménykimutatás elkészítéséhez, a mérleg szerinti eredmény megállapításához szükséges adatokat az 5. és a 8. és a 9. számlaosztály könyvviteli számlái tartalmazzák.</w:t>
      </w:r>
    </w:p>
    <w:p w14:paraId="7B712A2B" w14:textId="77777777" w:rsidR="00BF041C" w:rsidRPr="00626A0D" w:rsidRDefault="00BF041C" w:rsidP="00B97775">
      <w:pPr>
        <w:spacing w:after="0" w:line="240" w:lineRule="auto"/>
        <w:jc w:val="both"/>
        <w:rPr>
          <w:rFonts w:ascii="Times New Roman" w:hAnsi="Times New Roman" w:cs="Times New Roman"/>
        </w:rPr>
      </w:pPr>
      <w:r w:rsidRPr="0096154F">
        <w:rPr>
          <w:rFonts w:ascii="Times New Roman" w:hAnsi="Times New Roman" w:cs="Times New Roman"/>
          <w:strike/>
        </w:rPr>
        <w:t>A költségekről és megtérült költségekről szóló kimutatás elkészítéséhez szükséges adatokat a 7. számlaosztály tartalmazza</w:t>
      </w:r>
      <w:r w:rsidRPr="00626A0D">
        <w:rPr>
          <w:rFonts w:ascii="Times New Roman" w:hAnsi="Times New Roman" w:cs="Times New Roman"/>
        </w:rPr>
        <w:t>.</w:t>
      </w:r>
    </w:p>
    <w:p w14:paraId="3F6BA8BC" w14:textId="77777777" w:rsidR="00784E92" w:rsidRPr="00626A0D" w:rsidRDefault="00784E92" w:rsidP="00B97775">
      <w:pPr>
        <w:spacing w:after="0" w:line="240" w:lineRule="auto"/>
        <w:jc w:val="both"/>
        <w:rPr>
          <w:rFonts w:ascii="Times New Roman" w:hAnsi="Times New Roman" w:cs="Times New Roman"/>
        </w:rPr>
      </w:pPr>
    </w:p>
    <w:p w14:paraId="20350A8B" w14:textId="3EF5B888"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2F50C7">
        <w:rPr>
          <w:rFonts w:ascii="Times New Roman" w:hAnsi="Times New Roman" w:cs="Times New Roman"/>
          <w:strike/>
        </w:rPr>
        <w:t xml:space="preserve">szakfeladathoz </w:t>
      </w:r>
      <w:r w:rsidR="002721DC">
        <w:rPr>
          <w:rFonts w:ascii="Times New Roman" w:hAnsi="Times New Roman" w:cs="Times New Roman"/>
          <w:strike/>
        </w:rPr>
        <w:t xml:space="preserve"> </w:t>
      </w:r>
      <w:bookmarkStart w:id="2" w:name="_GoBack"/>
      <w:bookmarkEnd w:id="2"/>
      <w:r w:rsidR="006520C7" w:rsidRPr="0096154F">
        <w:rPr>
          <w:rFonts w:ascii="Times New Roman" w:hAnsi="Times New Roman" w:cs="Times New Roman"/>
          <w:b/>
          <w:i/>
        </w:rPr>
        <w:t>tevékenységekhez</w:t>
      </w:r>
      <w:r w:rsidR="006520C7" w:rsidRPr="00626A0D">
        <w:rPr>
          <w:rFonts w:ascii="Times New Roman" w:hAnsi="Times New Roman" w:cs="Times New Roman"/>
        </w:rPr>
        <w:t xml:space="preserve"> </w:t>
      </w:r>
      <w:r w:rsidRPr="00626A0D">
        <w:rPr>
          <w:rFonts w:ascii="Times New Roman" w:hAnsi="Times New Roman" w:cs="Times New Roman"/>
        </w:rPr>
        <w:t>közvetlenül nem hozzárendelhető költségek évközi elszámolására a 6. számlaosztály használható.</w:t>
      </w:r>
    </w:p>
    <w:p w14:paraId="2DE22C99" w14:textId="77777777" w:rsidR="00784E92" w:rsidRPr="00626A0D" w:rsidRDefault="00784E92" w:rsidP="00B97775">
      <w:pPr>
        <w:spacing w:after="0" w:line="240" w:lineRule="auto"/>
        <w:jc w:val="both"/>
        <w:rPr>
          <w:rFonts w:ascii="Times New Roman" w:hAnsi="Times New Roman" w:cs="Times New Roman"/>
        </w:rPr>
      </w:pPr>
    </w:p>
    <w:p w14:paraId="58D5A29A" w14:textId="77777777" w:rsidR="00F3020B"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 0. számlaosztály 01. és 02. számlacsoportja azokat a nyilvántartási számlákat tartalmazza, amelyeken kimutatott tételek a mérleg szerinti eredményt és a saját tőke összegét közvetlenül nem befolyásolják. A 01. és 02. számlacsoport</w:t>
      </w:r>
      <w:r w:rsidR="00F611DE" w:rsidRPr="00626A0D">
        <w:rPr>
          <w:rFonts w:ascii="Times New Roman" w:hAnsi="Times New Roman" w:cs="Times New Roman"/>
        </w:rPr>
        <w:t xml:space="preserve"> számláit, </w:t>
      </w:r>
      <w:r w:rsidRPr="00626A0D">
        <w:rPr>
          <w:rFonts w:ascii="Times New Roman" w:hAnsi="Times New Roman" w:cs="Times New Roman"/>
        </w:rPr>
        <w:t xml:space="preserve">a 006. Egyéb nyilvántartási ellenszámla számláival szemben </w:t>
      </w:r>
      <w:r w:rsidR="00F611DE" w:rsidRPr="00626A0D">
        <w:rPr>
          <w:rFonts w:ascii="Times New Roman" w:hAnsi="Times New Roman" w:cs="Times New Roman"/>
        </w:rPr>
        <w:t>kell könyvelni</w:t>
      </w:r>
      <w:r w:rsidRPr="00626A0D">
        <w:rPr>
          <w:rFonts w:ascii="Times New Roman" w:hAnsi="Times New Roman" w:cs="Times New Roman"/>
        </w:rPr>
        <w:t>.</w:t>
      </w:r>
    </w:p>
    <w:p w14:paraId="16CBD08E" w14:textId="77777777" w:rsidR="00784E92" w:rsidRPr="00626A0D" w:rsidRDefault="00784E92" w:rsidP="00B97775">
      <w:pPr>
        <w:spacing w:after="0" w:line="240" w:lineRule="auto"/>
        <w:jc w:val="both"/>
        <w:rPr>
          <w:rFonts w:ascii="Times New Roman" w:hAnsi="Times New Roman" w:cs="Times New Roman"/>
        </w:rPr>
      </w:pPr>
    </w:p>
    <w:p w14:paraId="240C8C90" w14:textId="77777777" w:rsidR="00030FC2" w:rsidRPr="00626A0D" w:rsidRDefault="00030FC2" w:rsidP="00B97775">
      <w:pPr>
        <w:spacing w:after="0" w:line="240" w:lineRule="auto"/>
        <w:rPr>
          <w:rFonts w:ascii="Times New Roman" w:hAnsi="Times New Roman" w:cs="Times New Roman"/>
        </w:rPr>
      </w:pPr>
    </w:p>
    <w:p w14:paraId="107933E7" w14:textId="77777777" w:rsidR="00902588" w:rsidRPr="00626A0D" w:rsidRDefault="00902588" w:rsidP="00865087">
      <w:pPr>
        <w:pStyle w:val="Cmsor1"/>
        <w:rPr>
          <w:rFonts w:cs="Times New Roman"/>
          <w:b w:val="0"/>
          <w:sz w:val="22"/>
          <w:szCs w:val="22"/>
        </w:rPr>
      </w:pPr>
      <w:bookmarkStart w:id="3" w:name="_Toc508186550"/>
      <w:r w:rsidRPr="00626A0D">
        <w:rPr>
          <w:rFonts w:cs="Times New Roman"/>
          <w:b w:val="0"/>
          <w:sz w:val="22"/>
          <w:szCs w:val="22"/>
        </w:rPr>
        <w:t>MÉRLEGSZÁMLÁK</w:t>
      </w:r>
      <w:bookmarkEnd w:id="3"/>
    </w:p>
    <w:p w14:paraId="14C8D241" w14:textId="77777777" w:rsidR="00077375" w:rsidRPr="00626A0D" w:rsidRDefault="00077375" w:rsidP="00B97775">
      <w:pPr>
        <w:spacing w:after="0" w:line="240" w:lineRule="auto"/>
        <w:jc w:val="center"/>
        <w:rPr>
          <w:rFonts w:ascii="Times New Roman" w:hAnsi="Times New Roman" w:cs="Times New Roman"/>
        </w:rPr>
      </w:pPr>
    </w:p>
    <w:p w14:paraId="7736B6F7" w14:textId="77777777" w:rsidR="0034403B" w:rsidRPr="00626A0D" w:rsidRDefault="0034403B" w:rsidP="00865087">
      <w:pPr>
        <w:pStyle w:val="Cmsor1"/>
        <w:numPr>
          <w:ilvl w:val="0"/>
          <w:numId w:val="117"/>
        </w:numPr>
        <w:rPr>
          <w:rFonts w:cs="Times New Roman"/>
          <w:b w:val="0"/>
          <w:sz w:val="22"/>
          <w:szCs w:val="22"/>
        </w:rPr>
      </w:pPr>
      <w:bookmarkStart w:id="4" w:name="_Toc448320285"/>
      <w:bookmarkStart w:id="5" w:name="_Toc448321645"/>
      <w:bookmarkStart w:id="6" w:name="_Toc448321727"/>
      <w:bookmarkStart w:id="7" w:name="_Toc448321792"/>
      <w:bookmarkStart w:id="8" w:name="_Toc448321881"/>
      <w:bookmarkStart w:id="9" w:name="_Toc448321937"/>
      <w:bookmarkStart w:id="10" w:name="_Toc448321992"/>
      <w:bookmarkStart w:id="11" w:name="_Toc448322048"/>
      <w:bookmarkStart w:id="12" w:name="_Toc448322102"/>
      <w:bookmarkStart w:id="13" w:name="_Toc448322171"/>
      <w:bookmarkStart w:id="14" w:name="_Toc448322227"/>
      <w:bookmarkStart w:id="15" w:name="_Toc448322283"/>
      <w:bookmarkStart w:id="16" w:name="_Toc448322338"/>
      <w:bookmarkStart w:id="17" w:name="_Toc448322394"/>
      <w:bookmarkStart w:id="18" w:name="_Toc448322451"/>
      <w:bookmarkStart w:id="19" w:name="_Toc448322505"/>
      <w:bookmarkStart w:id="20" w:name="_Toc448322559"/>
      <w:bookmarkStart w:id="21" w:name="_Toc448322614"/>
      <w:bookmarkStart w:id="22" w:name="_Toc448322668"/>
      <w:bookmarkStart w:id="23" w:name="_Toc448323278"/>
      <w:bookmarkStart w:id="24" w:name="_Toc448323426"/>
      <w:bookmarkStart w:id="25" w:name="_Toc448323575"/>
      <w:bookmarkStart w:id="26" w:name="_Toc448320286"/>
      <w:bookmarkStart w:id="27" w:name="_Toc448321646"/>
      <w:bookmarkStart w:id="28" w:name="_Toc448321728"/>
      <w:bookmarkStart w:id="29" w:name="_Toc448321793"/>
      <w:bookmarkStart w:id="30" w:name="_Toc448321882"/>
      <w:bookmarkStart w:id="31" w:name="_Toc448321938"/>
      <w:bookmarkStart w:id="32" w:name="_Toc448321993"/>
      <w:bookmarkStart w:id="33" w:name="_Toc448322049"/>
      <w:bookmarkStart w:id="34" w:name="_Toc448322103"/>
      <w:bookmarkStart w:id="35" w:name="_Toc448322172"/>
      <w:bookmarkStart w:id="36" w:name="_Toc448322228"/>
      <w:bookmarkStart w:id="37" w:name="_Toc448322284"/>
      <w:bookmarkStart w:id="38" w:name="_Toc448322339"/>
      <w:bookmarkStart w:id="39" w:name="_Toc448322395"/>
      <w:bookmarkStart w:id="40" w:name="_Toc448322452"/>
      <w:bookmarkStart w:id="41" w:name="_Toc448322506"/>
      <w:bookmarkStart w:id="42" w:name="_Toc448322560"/>
      <w:bookmarkStart w:id="43" w:name="_Toc448322615"/>
      <w:bookmarkStart w:id="44" w:name="_Toc448322669"/>
      <w:bookmarkStart w:id="45" w:name="_Toc448323279"/>
      <w:bookmarkStart w:id="46" w:name="_Toc448323427"/>
      <w:bookmarkStart w:id="47" w:name="_Toc448323576"/>
      <w:bookmarkStart w:id="48" w:name="_Toc5081865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26A0D">
        <w:rPr>
          <w:rFonts w:cs="Times New Roman"/>
          <w:b w:val="0"/>
          <w:sz w:val="22"/>
          <w:szCs w:val="22"/>
        </w:rPr>
        <w:t>NEMZETI VAGYONBA TARTOZÓ BEFEKTETETT ESZKÖZÖK</w:t>
      </w:r>
      <w:bookmarkEnd w:id="48"/>
    </w:p>
    <w:p w14:paraId="09161A25" w14:textId="77777777" w:rsidR="00F3020B" w:rsidRPr="00626A0D" w:rsidRDefault="00F3020B" w:rsidP="00B97775">
      <w:pPr>
        <w:spacing w:after="0" w:line="240" w:lineRule="auto"/>
        <w:jc w:val="both"/>
        <w:rPr>
          <w:rFonts w:ascii="Times New Roman" w:hAnsi="Times New Roman" w:cs="Times New Roman"/>
        </w:rPr>
      </w:pPr>
    </w:p>
    <w:p w14:paraId="2FF5AD06" w14:textId="77777777" w:rsidR="0034403B" w:rsidRPr="00626A0D" w:rsidRDefault="0034403B" w:rsidP="00201FB6">
      <w:pPr>
        <w:pStyle w:val="Cmsor1"/>
        <w:rPr>
          <w:rFonts w:cs="Times New Roman"/>
          <w:b w:val="0"/>
          <w:sz w:val="22"/>
          <w:szCs w:val="22"/>
        </w:rPr>
      </w:pPr>
      <w:bookmarkStart w:id="49" w:name="_Toc508186552"/>
      <w:r w:rsidRPr="00626A0D">
        <w:rPr>
          <w:rFonts w:cs="Times New Roman"/>
          <w:b w:val="0"/>
          <w:sz w:val="22"/>
          <w:szCs w:val="22"/>
        </w:rPr>
        <w:t xml:space="preserve">11. </w:t>
      </w:r>
      <w:r w:rsidR="00757E86" w:rsidRPr="00626A0D">
        <w:rPr>
          <w:rFonts w:cs="Times New Roman"/>
          <w:b w:val="0"/>
          <w:sz w:val="22"/>
          <w:szCs w:val="22"/>
        </w:rPr>
        <w:t>Immateriális</w:t>
      </w:r>
      <w:r w:rsidR="00757E86" w:rsidRPr="00626A0D">
        <w:rPr>
          <w:rFonts w:eastAsiaTheme="minorEastAsia" w:cs="Times New Roman"/>
          <w:b w:val="0"/>
          <w:sz w:val="22"/>
          <w:szCs w:val="22"/>
        </w:rPr>
        <w:t xml:space="preserve"> javak</w:t>
      </w:r>
      <w:bookmarkEnd w:id="49"/>
    </w:p>
    <w:p w14:paraId="7EFB7FC4" w14:textId="77777777" w:rsidR="00F3020B" w:rsidRPr="00626A0D" w:rsidRDefault="00F3020B" w:rsidP="00B97775">
      <w:pPr>
        <w:spacing w:after="0" w:line="240" w:lineRule="auto"/>
        <w:jc w:val="both"/>
        <w:rPr>
          <w:rFonts w:ascii="Times New Roman" w:hAnsi="Times New Roman" w:cs="Times New Roman"/>
        </w:rPr>
      </w:pPr>
    </w:p>
    <w:p w14:paraId="11617213" w14:textId="77777777" w:rsidR="0034403B" w:rsidRPr="00626A0D" w:rsidRDefault="0034403B" w:rsidP="00B97775">
      <w:pPr>
        <w:pStyle w:val="NormlWeb"/>
        <w:spacing w:before="0" w:beforeAutospacing="0" w:after="0" w:afterAutospacing="0"/>
        <w:jc w:val="both"/>
        <w:rPr>
          <w:rFonts w:cs="Times New Roman"/>
          <w:sz w:val="22"/>
          <w:szCs w:val="22"/>
        </w:rPr>
      </w:pPr>
      <w:r w:rsidRPr="00626A0D">
        <w:rPr>
          <w:rFonts w:cs="Times New Roman"/>
          <w:sz w:val="22"/>
          <w:szCs w:val="22"/>
        </w:rPr>
        <w:t>Az immateriális javak között vagyoni értékű jogként azokat a megszerzett jogokat kell kimutatni, amelyek nem kapcsolódnak ingatlanhoz. Ilyenek különösen: a bérleti jog, a használati jog, a vagyonkezelői jog, a szellemi termékek felhasználási joga, a licencek, továbbá a koncessziós jog, a játékjog, valamint az ingatlanhoz nem kapcsolódó egyéb jogok.</w:t>
      </w:r>
    </w:p>
    <w:p w14:paraId="6261FDB8" w14:textId="77777777" w:rsidR="00030FC2" w:rsidRPr="00626A0D" w:rsidRDefault="00030FC2" w:rsidP="00B97775">
      <w:pPr>
        <w:pStyle w:val="NormlWeb"/>
        <w:spacing w:before="0" w:beforeAutospacing="0" w:after="0" w:afterAutospacing="0"/>
        <w:jc w:val="both"/>
        <w:rPr>
          <w:rFonts w:cs="Times New Roman"/>
          <w:sz w:val="22"/>
          <w:szCs w:val="22"/>
        </w:rPr>
      </w:pPr>
    </w:p>
    <w:p w14:paraId="644F6C3C" w14:textId="77777777" w:rsidR="0034403B" w:rsidRPr="00626A0D" w:rsidRDefault="00757E86"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szellemi </w:t>
      </w:r>
      <w:r w:rsidR="0034403B" w:rsidRPr="00626A0D">
        <w:rPr>
          <w:rFonts w:cs="Times New Roman"/>
          <w:sz w:val="22"/>
          <w:szCs w:val="22"/>
        </w:rPr>
        <w:t>termékek közé sorolandók:</w:t>
      </w:r>
    </w:p>
    <w:p w14:paraId="55F82551" w14:textId="77777777" w:rsidR="0034403B" w:rsidRPr="00626A0D" w:rsidRDefault="0034403B" w:rsidP="00B97775">
      <w:pPr>
        <w:pStyle w:val="NormlWeb"/>
        <w:numPr>
          <w:ilvl w:val="0"/>
          <w:numId w:val="36"/>
        </w:numPr>
        <w:spacing w:before="0" w:beforeAutospacing="0" w:after="0" w:afterAutospacing="0"/>
        <w:jc w:val="both"/>
        <w:rPr>
          <w:rFonts w:cs="Times New Roman"/>
          <w:sz w:val="22"/>
          <w:szCs w:val="22"/>
        </w:rPr>
      </w:pPr>
      <w:r w:rsidRPr="00626A0D">
        <w:rPr>
          <w:rFonts w:cs="Times New Roman"/>
          <w:sz w:val="22"/>
          <w:szCs w:val="22"/>
        </w:rPr>
        <w:t>az iparjogvédelemben részesülő alkotások (különösen: szabadalom, használati minta, formatervezési minta, know-how, védjegy, földrajzi árujelző, kereskedelmi név),</w:t>
      </w:r>
    </w:p>
    <w:p w14:paraId="2BBC875E" w14:textId="77777777" w:rsidR="0034403B" w:rsidRPr="00626A0D" w:rsidRDefault="0034403B" w:rsidP="00B97775">
      <w:pPr>
        <w:pStyle w:val="NormlWeb"/>
        <w:numPr>
          <w:ilvl w:val="0"/>
          <w:numId w:val="36"/>
        </w:numPr>
        <w:spacing w:before="0" w:beforeAutospacing="0" w:after="0" w:afterAutospacing="0"/>
        <w:jc w:val="both"/>
        <w:rPr>
          <w:rFonts w:cs="Times New Roman"/>
          <w:sz w:val="22"/>
          <w:szCs w:val="22"/>
        </w:rPr>
      </w:pPr>
      <w:r w:rsidRPr="00626A0D">
        <w:rPr>
          <w:rFonts w:cs="Times New Roman"/>
          <w:sz w:val="22"/>
          <w:szCs w:val="22"/>
        </w:rPr>
        <w:t>a szerzői jogvédelemben részesülő szerzői művek és szomszédos jogok (különösen: szoftvertermékek, műszaki tervek),</w:t>
      </w:r>
    </w:p>
    <w:p w14:paraId="7AA1ED0C" w14:textId="77777777" w:rsidR="0034403B" w:rsidRPr="00626A0D" w:rsidRDefault="0034403B" w:rsidP="00B97775">
      <w:pPr>
        <w:pStyle w:val="NormlWeb"/>
        <w:numPr>
          <w:ilvl w:val="0"/>
          <w:numId w:val="36"/>
        </w:numPr>
        <w:spacing w:before="0" w:beforeAutospacing="0" w:after="0" w:afterAutospacing="0"/>
        <w:jc w:val="both"/>
        <w:rPr>
          <w:rFonts w:cs="Times New Roman"/>
          <w:sz w:val="22"/>
          <w:szCs w:val="22"/>
        </w:rPr>
      </w:pPr>
      <w:r w:rsidRPr="00626A0D">
        <w:rPr>
          <w:rFonts w:cs="Times New Roman"/>
          <w:sz w:val="22"/>
          <w:szCs w:val="22"/>
        </w:rPr>
        <w:t>a jogvédelemben nem részesülő, de titkosságuk révén monopolizált szellemi javak,</w:t>
      </w:r>
    </w:p>
    <w:p w14:paraId="310FE5A3" w14:textId="77777777" w:rsidR="00F3020B" w:rsidRPr="00626A0D" w:rsidRDefault="0034403B" w:rsidP="00B97775">
      <w:pPr>
        <w:pStyle w:val="NormlWeb"/>
        <w:spacing w:before="0" w:beforeAutospacing="0" w:after="0" w:afterAutospacing="0"/>
        <w:jc w:val="both"/>
        <w:rPr>
          <w:rFonts w:cs="Times New Roman"/>
          <w:sz w:val="22"/>
          <w:szCs w:val="22"/>
        </w:rPr>
      </w:pPr>
      <w:r w:rsidRPr="00626A0D">
        <w:rPr>
          <w:rFonts w:cs="Times New Roman"/>
          <w:sz w:val="22"/>
          <w:szCs w:val="22"/>
        </w:rPr>
        <w:t>függetlenül attól, hogy használatba vették-e azokat vagy sem.</w:t>
      </w:r>
    </w:p>
    <w:p w14:paraId="49E976DB" w14:textId="77777777" w:rsidR="003D1A2A" w:rsidRPr="00626A0D" w:rsidRDefault="003D1A2A" w:rsidP="003D1A2A">
      <w:pPr>
        <w:rPr>
          <w:rFonts w:ascii="Times New Roman" w:hAnsi="Times New Roman" w:cs="Times New Roman"/>
        </w:rPr>
      </w:pPr>
    </w:p>
    <w:p w14:paraId="1C8184D4" w14:textId="77777777" w:rsidR="00BF3B78" w:rsidRPr="00626A0D" w:rsidRDefault="00BF3B78" w:rsidP="00201FB6">
      <w:pPr>
        <w:pStyle w:val="Cmsor1"/>
        <w:rPr>
          <w:rFonts w:cs="Times New Roman"/>
          <w:b w:val="0"/>
          <w:sz w:val="22"/>
          <w:szCs w:val="22"/>
        </w:rPr>
      </w:pPr>
      <w:bookmarkStart w:id="50" w:name="_Toc508186553"/>
      <w:r w:rsidRPr="00626A0D">
        <w:rPr>
          <w:rFonts w:cs="Times New Roman"/>
          <w:b w:val="0"/>
          <w:sz w:val="22"/>
          <w:szCs w:val="22"/>
        </w:rPr>
        <w:t xml:space="preserve">12. </w:t>
      </w:r>
      <w:r w:rsidR="00757E86" w:rsidRPr="00626A0D">
        <w:rPr>
          <w:rFonts w:eastAsiaTheme="minorEastAsia" w:cs="Times New Roman"/>
          <w:b w:val="0"/>
          <w:sz w:val="22"/>
          <w:szCs w:val="22"/>
        </w:rPr>
        <w:t>Ingatlanok és kapcsolódó vagyoni értékű jogok</w:t>
      </w:r>
      <w:bookmarkEnd w:id="50"/>
    </w:p>
    <w:p w14:paraId="2FD1879E" w14:textId="77777777" w:rsidR="00F3020B" w:rsidRPr="00626A0D" w:rsidRDefault="00F3020B" w:rsidP="00B97775">
      <w:pPr>
        <w:spacing w:after="0" w:line="240" w:lineRule="auto"/>
        <w:jc w:val="both"/>
        <w:rPr>
          <w:rFonts w:ascii="Times New Roman" w:hAnsi="Times New Roman" w:cs="Times New Roman"/>
        </w:rPr>
      </w:pPr>
    </w:p>
    <w:p w14:paraId="144C80A2"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Az ingatlanok között kell kimutatni a rendeltetésszerűen használatba vett földterületet és minden olyan anyagi eszközt, amelyet a földdel tartós kapcsolatban létesítettek. Az ingatlanok közé sorolandó: a földterület, a telek, a telkesítés, az épület, az épületrész, az egyéb építmény, az üzemkörön kívüli ingatlan, illetve ezek tulajdoni hányada, továbbá az ingatlanokhoz kapcsolódó vagyoni értékű jogok, </w:t>
      </w:r>
      <w:r w:rsidRPr="00626A0D">
        <w:rPr>
          <w:rFonts w:cs="Times New Roman"/>
          <w:sz w:val="22"/>
          <w:szCs w:val="22"/>
        </w:rPr>
        <w:lastRenderedPageBreak/>
        <w:t>függetlenül attól, hogy azokat vásárolták vagy a vállalkozó állította elő, illetve azok saját tulajdonú vagy bérelt ingatlanon valósultak meg. Az ingatlanok között kell kimutatni a bérbe vett ingatlanokon végzett és aktivált beruházást, felújítást is.</w:t>
      </w:r>
    </w:p>
    <w:p w14:paraId="55EF7E39" w14:textId="77777777" w:rsidR="00030FC2" w:rsidRPr="00626A0D" w:rsidRDefault="00030FC2" w:rsidP="00B97775">
      <w:pPr>
        <w:pStyle w:val="NormlWeb"/>
        <w:spacing w:before="0" w:beforeAutospacing="0" w:after="0" w:afterAutospacing="0"/>
        <w:jc w:val="both"/>
        <w:rPr>
          <w:rFonts w:cs="Times New Roman"/>
          <w:sz w:val="22"/>
          <w:szCs w:val="22"/>
        </w:rPr>
      </w:pPr>
    </w:p>
    <w:p w14:paraId="5FCA3376"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Az ingatlanokhoz kapcsolódó vagyoni értékű jogok különösen: a földhasználat, a haszonélvezet és használat, a bérleti jog, a szolgalmi jog, az ingatlanok rendeltetésszerű használatához kapcsolódó – jogszabályban nevesített – hozzájárulások, díjak (víziközmű-fejlesztési hozzájárulás, villamos energia hálózati csatlakozási díj, gázhálózati csatlakozási díj) megfizetése alapján szerzett használati jog, valamint az ingatlanhoz kapcsolódó egyéb jogok.</w:t>
      </w:r>
    </w:p>
    <w:p w14:paraId="6B251F24" w14:textId="77777777" w:rsidR="00784E92" w:rsidRPr="00626A0D" w:rsidRDefault="00784E92" w:rsidP="00B97775">
      <w:pPr>
        <w:pStyle w:val="NormlWeb"/>
        <w:spacing w:before="0" w:beforeAutospacing="0" w:after="0" w:afterAutospacing="0"/>
        <w:jc w:val="both"/>
        <w:rPr>
          <w:rFonts w:cs="Times New Roman"/>
          <w:sz w:val="22"/>
          <w:szCs w:val="22"/>
        </w:rPr>
      </w:pPr>
    </w:p>
    <w:p w14:paraId="0A2889CA" w14:textId="77777777" w:rsidR="00B97775" w:rsidRPr="00626A0D" w:rsidRDefault="00B97775" w:rsidP="00B97775">
      <w:pPr>
        <w:pStyle w:val="NormlWeb"/>
        <w:spacing w:before="0" w:beforeAutospacing="0" w:after="0" w:afterAutospacing="0"/>
        <w:jc w:val="both"/>
        <w:rPr>
          <w:rFonts w:cs="Times New Roman"/>
          <w:sz w:val="22"/>
          <w:szCs w:val="22"/>
        </w:rPr>
      </w:pPr>
    </w:p>
    <w:p w14:paraId="503AB877" w14:textId="77777777" w:rsidR="00BF3B78" w:rsidRPr="00626A0D" w:rsidRDefault="00BF3B78" w:rsidP="00201FB6">
      <w:pPr>
        <w:pStyle w:val="Cmsor1"/>
        <w:rPr>
          <w:rFonts w:cs="Times New Roman"/>
          <w:b w:val="0"/>
          <w:sz w:val="22"/>
          <w:szCs w:val="22"/>
        </w:rPr>
      </w:pPr>
      <w:bookmarkStart w:id="51" w:name="_Toc508186554"/>
      <w:r w:rsidRPr="00626A0D">
        <w:rPr>
          <w:rFonts w:cs="Times New Roman"/>
          <w:b w:val="0"/>
          <w:sz w:val="22"/>
          <w:szCs w:val="22"/>
        </w:rPr>
        <w:t xml:space="preserve">13. </w:t>
      </w:r>
      <w:r w:rsidR="00757E86" w:rsidRPr="00626A0D">
        <w:rPr>
          <w:rFonts w:eastAsiaTheme="minorEastAsia" w:cs="Times New Roman"/>
          <w:b w:val="0"/>
          <w:sz w:val="22"/>
          <w:szCs w:val="22"/>
        </w:rPr>
        <w:t xml:space="preserve">Gépek, </w:t>
      </w:r>
      <w:r w:rsidR="00757E86" w:rsidRPr="00626A0D">
        <w:rPr>
          <w:rFonts w:cs="Times New Roman"/>
          <w:b w:val="0"/>
          <w:sz w:val="22"/>
          <w:szCs w:val="22"/>
        </w:rPr>
        <w:t>berendezések</w:t>
      </w:r>
      <w:r w:rsidR="00757E86" w:rsidRPr="00626A0D">
        <w:rPr>
          <w:rFonts w:eastAsiaTheme="minorEastAsia" w:cs="Times New Roman"/>
          <w:b w:val="0"/>
          <w:sz w:val="22"/>
          <w:szCs w:val="22"/>
        </w:rPr>
        <w:t>, felszerelések, járművek</w:t>
      </w:r>
      <w:bookmarkEnd w:id="51"/>
    </w:p>
    <w:p w14:paraId="77C37BE7" w14:textId="77777777" w:rsidR="00D20D29" w:rsidRPr="00626A0D" w:rsidRDefault="00D20D29" w:rsidP="00B97775">
      <w:pPr>
        <w:spacing w:after="0" w:line="240" w:lineRule="auto"/>
        <w:jc w:val="both"/>
        <w:rPr>
          <w:rFonts w:ascii="Times New Roman" w:hAnsi="Times New Roman" w:cs="Times New Roman"/>
        </w:rPr>
      </w:pPr>
    </w:p>
    <w:p w14:paraId="2175427C" w14:textId="77777777" w:rsidR="00FF708A" w:rsidRPr="00626A0D" w:rsidRDefault="00FF708A"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gépek, berendezések, felszerelések, járművek között kell kimutatni</w:t>
      </w:r>
    </w:p>
    <w:p w14:paraId="2A844260" w14:textId="77777777" w:rsidR="00FF708A" w:rsidRPr="00626A0D" w:rsidRDefault="00FF708A" w:rsidP="00B97775">
      <w:pPr>
        <w:pStyle w:val="NormlWeb"/>
        <w:numPr>
          <w:ilvl w:val="0"/>
          <w:numId w:val="2"/>
        </w:numPr>
        <w:spacing w:before="0" w:beforeAutospacing="0" w:after="0" w:afterAutospacing="0"/>
        <w:jc w:val="both"/>
        <w:rPr>
          <w:rFonts w:cs="Times New Roman"/>
          <w:sz w:val="22"/>
          <w:szCs w:val="22"/>
        </w:rPr>
      </w:pPr>
      <w:r w:rsidRPr="00626A0D">
        <w:rPr>
          <w:rFonts w:cs="Times New Roman"/>
          <w:sz w:val="22"/>
          <w:szCs w:val="22"/>
        </w:rPr>
        <w:t>a rendeltetésszerűen használatba vett, üzembe helyezett, a tevékenységet szolgáló – így különösen egészségügyi, oktatási, híradás-technikai, környezetvédelmi, kutatási célú számítás- és ügyvitel-technikai – eszközöket,</w:t>
      </w:r>
    </w:p>
    <w:p w14:paraId="2EF3209D" w14:textId="77777777" w:rsidR="00FF708A" w:rsidRPr="00626A0D" w:rsidRDefault="00FF708A" w:rsidP="00B97775">
      <w:pPr>
        <w:pStyle w:val="NormlWeb"/>
        <w:numPr>
          <w:ilvl w:val="0"/>
          <w:numId w:val="2"/>
        </w:numPr>
        <w:spacing w:before="0" w:beforeAutospacing="0" w:after="0" w:afterAutospacing="0"/>
        <w:jc w:val="both"/>
        <w:rPr>
          <w:rFonts w:cs="Times New Roman"/>
          <w:sz w:val="22"/>
          <w:szCs w:val="22"/>
        </w:rPr>
      </w:pPr>
      <w:r w:rsidRPr="00626A0D">
        <w:rPr>
          <w:rFonts w:cs="Times New Roman"/>
          <w:sz w:val="22"/>
          <w:szCs w:val="22"/>
        </w:rPr>
        <w:t>a rendeltetésszerűen használatba vett, üzembe helyezett forgalmi rendszámmal ellátott közúti járműveket, a vízi és légi személy- és áruszállító eszközöket, és</w:t>
      </w:r>
    </w:p>
    <w:p w14:paraId="4036E24E" w14:textId="77777777" w:rsidR="00FF708A" w:rsidRPr="00626A0D" w:rsidRDefault="00FF708A" w:rsidP="00B97775">
      <w:pPr>
        <w:pStyle w:val="NormlWeb"/>
        <w:numPr>
          <w:ilvl w:val="0"/>
          <w:numId w:val="2"/>
        </w:numPr>
        <w:spacing w:before="0" w:beforeAutospacing="0" w:after="0" w:afterAutospacing="0"/>
        <w:jc w:val="both"/>
        <w:rPr>
          <w:rFonts w:cs="Times New Roman"/>
          <w:sz w:val="22"/>
          <w:szCs w:val="22"/>
        </w:rPr>
      </w:pPr>
      <w:r w:rsidRPr="00626A0D">
        <w:rPr>
          <w:rFonts w:cs="Times New Roman"/>
          <w:sz w:val="22"/>
          <w:szCs w:val="22"/>
        </w:rPr>
        <w:t xml:space="preserve">az </w:t>
      </w:r>
      <w:r w:rsidRPr="00626A0D">
        <w:rPr>
          <w:rFonts w:cs="Times New Roman"/>
          <w:iCs/>
          <w:sz w:val="22"/>
          <w:szCs w:val="22"/>
        </w:rPr>
        <w:t>a)</w:t>
      </w:r>
      <w:r w:rsidRPr="00626A0D">
        <w:rPr>
          <w:rFonts w:cs="Times New Roman"/>
          <w:sz w:val="22"/>
          <w:szCs w:val="22"/>
        </w:rPr>
        <w:t xml:space="preserve"> és </w:t>
      </w:r>
      <w:r w:rsidRPr="00626A0D">
        <w:rPr>
          <w:rFonts w:cs="Times New Roman"/>
          <w:iCs/>
          <w:sz w:val="22"/>
          <w:szCs w:val="22"/>
        </w:rPr>
        <w:t>b)</w:t>
      </w:r>
      <w:r w:rsidRPr="00626A0D">
        <w:rPr>
          <w:rFonts w:cs="Times New Roman"/>
          <w:sz w:val="22"/>
          <w:szCs w:val="22"/>
        </w:rPr>
        <w:t xml:space="preserve"> pont szerinti eszközökön végzett és aktivált beruházásokat, felújításokat.</w:t>
      </w:r>
    </w:p>
    <w:p w14:paraId="149497D1" w14:textId="77777777" w:rsidR="00030FC2" w:rsidRPr="00626A0D" w:rsidRDefault="00030FC2" w:rsidP="00B97775">
      <w:pPr>
        <w:pStyle w:val="NormlWeb"/>
        <w:spacing w:before="0" w:beforeAutospacing="0" w:after="0" w:afterAutospacing="0"/>
        <w:jc w:val="both"/>
        <w:rPr>
          <w:rFonts w:cs="Times New Roman"/>
          <w:sz w:val="22"/>
          <w:szCs w:val="22"/>
        </w:rPr>
      </w:pPr>
    </w:p>
    <w:p w14:paraId="2390D95C"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A műszaki berendezések, gépek, járművek között kell kimutatni a rendeltetésszerűen használatba vett, üzembe helyezett, a vállalkozó tevékenységét közvetlenül szolgáló erőgépeket, erőművi berendezéseket, egyéb gépeket, berendezéseket, műszereket és szerszámokat, szállítóeszközöket, hírközlő berendezéseket, számítástechnikai eszközöket, a tevékenységi profilt meghatározó vasúti, közúti, vízi- és légiközlekedési eszközöket, valamint az itt felsorolt, bérbe vett eszközökön végzett és aktivált beruházást, felújítást.</w:t>
      </w:r>
    </w:p>
    <w:p w14:paraId="06EF6D40" w14:textId="77777777" w:rsidR="00030FC2" w:rsidRPr="00626A0D" w:rsidRDefault="00030FC2" w:rsidP="00B97775">
      <w:pPr>
        <w:pStyle w:val="NormlWeb"/>
        <w:spacing w:before="0" w:beforeAutospacing="0" w:after="0" w:afterAutospacing="0"/>
        <w:jc w:val="both"/>
        <w:rPr>
          <w:rFonts w:cs="Times New Roman"/>
          <w:sz w:val="22"/>
          <w:szCs w:val="22"/>
        </w:rPr>
      </w:pPr>
    </w:p>
    <w:p w14:paraId="2A3EE706"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Az egyéb berendezések, felszerelések, járművek közé tartoznak azok a rendeltetésszerűen használatba vett, üzembe helyezett, a műszaki berendezések, gépek, járművek közé nem tartozó gépek, berendezések, felszerelések, járművek, amelyek a vállalkozó tevékenységét közvetetten szolgálják. Ilyenek különösen: az egyéb üzemi (üzleti) gépek, berendezések, felszerelések, járművek, az irodai, igazgatási berendezések, felszerelések, az üzemkörön kívüli berendezések, felszerelések, járművek, valamint az itt felsorolt, bérbe vett eszközökön végzett és aktivált beruházás, felújítás.</w:t>
      </w:r>
    </w:p>
    <w:p w14:paraId="4A31A28D" w14:textId="77777777" w:rsidR="00D20D29" w:rsidRPr="00626A0D" w:rsidRDefault="00D20D29" w:rsidP="00B97775">
      <w:pPr>
        <w:pStyle w:val="NormlWeb"/>
        <w:spacing w:before="0" w:beforeAutospacing="0" w:after="0" w:afterAutospacing="0"/>
        <w:jc w:val="both"/>
        <w:rPr>
          <w:rFonts w:cs="Times New Roman"/>
          <w:sz w:val="22"/>
          <w:szCs w:val="22"/>
        </w:rPr>
      </w:pPr>
    </w:p>
    <w:p w14:paraId="6D35DF1A" w14:textId="77777777" w:rsidR="00784E92" w:rsidRPr="00626A0D" w:rsidRDefault="00784E92" w:rsidP="00B97775">
      <w:pPr>
        <w:pStyle w:val="NormlWeb"/>
        <w:spacing w:before="0" w:beforeAutospacing="0" w:after="0" w:afterAutospacing="0"/>
        <w:jc w:val="both"/>
        <w:rPr>
          <w:rFonts w:cs="Times New Roman"/>
          <w:sz w:val="22"/>
          <w:szCs w:val="22"/>
        </w:rPr>
      </w:pPr>
    </w:p>
    <w:p w14:paraId="46BCC728" w14:textId="77777777" w:rsidR="00BF3B78" w:rsidRPr="00626A0D" w:rsidRDefault="00BF3B78" w:rsidP="00201FB6">
      <w:pPr>
        <w:pStyle w:val="Cmsor1"/>
        <w:rPr>
          <w:rFonts w:cs="Times New Roman"/>
          <w:b w:val="0"/>
          <w:sz w:val="22"/>
          <w:szCs w:val="22"/>
        </w:rPr>
      </w:pPr>
      <w:bookmarkStart w:id="52" w:name="_Toc508186555"/>
      <w:r w:rsidRPr="00626A0D">
        <w:rPr>
          <w:rFonts w:cs="Times New Roman"/>
          <w:b w:val="0"/>
          <w:sz w:val="22"/>
          <w:szCs w:val="22"/>
        </w:rPr>
        <w:t xml:space="preserve">15. </w:t>
      </w:r>
      <w:r w:rsidR="00757E86" w:rsidRPr="00626A0D">
        <w:rPr>
          <w:rFonts w:cs="Times New Roman"/>
          <w:b w:val="0"/>
          <w:sz w:val="22"/>
          <w:szCs w:val="22"/>
        </w:rPr>
        <w:t>Beruházások</w:t>
      </w:r>
      <w:r w:rsidR="00757E86" w:rsidRPr="00626A0D">
        <w:rPr>
          <w:rFonts w:eastAsiaTheme="minorEastAsia" w:cs="Times New Roman"/>
          <w:b w:val="0"/>
          <w:sz w:val="22"/>
          <w:szCs w:val="22"/>
        </w:rPr>
        <w:t>, felújítások</w:t>
      </w:r>
      <w:bookmarkEnd w:id="52"/>
    </w:p>
    <w:p w14:paraId="533113C9" w14:textId="77777777" w:rsidR="00D20D29" w:rsidRPr="00626A0D" w:rsidRDefault="00D20D29" w:rsidP="00B97775">
      <w:pPr>
        <w:spacing w:after="0" w:line="240" w:lineRule="auto"/>
        <w:jc w:val="both"/>
        <w:rPr>
          <w:rFonts w:ascii="Times New Roman" w:hAnsi="Times New Roman" w:cs="Times New Roman"/>
        </w:rPr>
      </w:pPr>
    </w:p>
    <w:p w14:paraId="1CD0E016" w14:textId="77777777" w:rsidR="00BF3B78" w:rsidRPr="00626A0D" w:rsidRDefault="00FF708A" w:rsidP="00B97775">
      <w:pPr>
        <w:spacing w:after="0" w:line="240" w:lineRule="auto"/>
        <w:jc w:val="both"/>
        <w:rPr>
          <w:rFonts w:ascii="Times New Roman" w:hAnsi="Times New Roman" w:cs="Times New Roman"/>
        </w:rPr>
      </w:pPr>
      <w:r w:rsidRPr="00626A0D">
        <w:rPr>
          <w:rFonts w:ascii="Times New Roman" w:hAnsi="Times New Roman" w:cs="Times New Roman"/>
        </w:rPr>
        <w:t>A mérlegben a beruházások között kell kimutatni a rendeltetésszerűen használatba nem vett, üzembe nem helyezett tárgyi eszközök bekerülési értékét, továbbá a már használatba vett, valamint a mérlegben nem szerepeltethető tárgyi eszközök bővítésével, rendeltetésének megváltoztatásával, átalakításával, élettartamának, teljesítőképességének közvetlen növelésével összefüggő munkák – még nem aktivált – bekerülési értékét.</w:t>
      </w:r>
    </w:p>
    <w:p w14:paraId="14316C35" w14:textId="77777777" w:rsidR="00030FC2" w:rsidRPr="00626A0D" w:rsidRDefault="00030FC2" w:rsidP="00B97775">
      <w:pPr>
        <w:spacing w:after="0" w:line="240" w:lineRule="auto"/>
        <w:jc w:val="both"/>
        <w:rPr>
          <w:rFonts w:ascii="Times New Roman" w:hAnsi="Times New Roman" w:cs="Times New Roman"/>
        </w:rPr>
      </w:pPr>
    </w:p>
    <w:p w14:paraId="4710FA48" w14:textId="77777777" w:rsidR="00FF708A" w:rsidRPr="00626A0D" w:rsidRDefault="00FF708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mérlegben a felújítások között kell kimutatni a mérlegben szereplő és a mérlegben nem szerepeltethető tárgyi eszközökön végzett felújítások bekerülési értékét. </w:t>
      </w:r>
    </w:p>
    <w:p w14:paraId="715E6B81" w14:textId="77777777" w:rsidR="00FF708A" w:rsidRPr="00626A0D" w:rsidRDefault="00FF708A" w:rsidP="00B97775">
      <w:pPr>
        <w:spacing w:after="0" w:line="240" w:lineRule="auto"/>
        <w:jc w:val="both"/>
        <w:rPr>
          <w:rFonts w:ascii="Times New Roman" w:hAnsi="Times New Roman" w:cs="Times New Roman"/>
        </w:rPr>
      </w:pPr>
      <w:r w:rsidRPr="00626A0D">
        <w:rPr>
          <w:rFonts w:ascii="Times New Roman" w:hAnsi="Times New Roman" w:cs="Times New Roman"/>
          <w:iCs/>
        </w:rPr>
        <w:t>Felújítás:</w:t>
      </w:r>
    </w:p>
    <w:p w14:paraId="4E4F1B6A" w14:textId="77777777" w:rsidR="00FF708A" w:rsidRPr="00626A0D" w:rsidRDefault="00FF708A" w:rsidP="00B97775">
      <w:pPr>
        <w:pStyle w:val="Listaszerbekezds"/>
        <w:numPr>
          <w:ilvl w:val="0"/>
          <w:numId w:val="3"/>
        </w:numPr>
        <w:spacing w:after="0" w:line="240" w:lineRule="auto"/>
        <w:contextualSpacing w:val="0"/>
        <w:jc w:val="both"/>
        <w:rPr>
          <w:rFonts w:ascii="Times New Roman" w:hAnsi="Times New Roman" w:cs="Times New Roman"/>
        </w:rPr>
      </w:pPr>
      <w:r w:rsidRPr="00626A0D">
        <w:rPr>
          <w:rFonts w:ascii="Times New Roman" w:hAnsi="Times New Roman" w:cs="Times New Roman"/>
        </w:rPr>
        <w:t>az elhasználódott tárgyi eszköz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 az előállított termékek minősége vagy az adott eszköz használata jelentősen javul és így a felújítás pótlólagos ráfordításából a jövőben gazdasági előnyök származnak;</w:t>
      </w:r>
    </w:p>
    <w:p w14:paraId="4BDB8C8C" w14:textId="77777777" w:rsidR="00FF708A" w:rsidRPr="00626A0D" w:rsidRDefault="00FF708A" w:rsidP="00B97775">
      <w:pPr>
        <w:pStyle w:val="Listaszerbekezds"/>
        <w:numPr>
          <w:ilvl w:val="0"/>
          <w:numId w:val="3"/>
        </w:numPr>
        <w:spacing w:after="0" w:line="240" w:lineRule="auto"/>
        <w:contextualSpacing w:val="0"/>
        <w:jc w:val="both"/>
        <w:rPr>
          <w:rFonts w:ascii="Times New Roman" w:hAnsi="Times New Roman" w:cs="Times New Roman"/>
        </w:rPr>
      </w:pPr>
      <w:r w:rsidRPr="00626A0D">
        <w:rPr>
          <w:rFonts w:ascii="Times New Roman" w:hAnsi="Times New Roman" w:cs="Times New Roman"/>
        </w:rPr>
        <w:t>felújítás</w:t>
      </w:r>
      <w:r w:rsidR="00086490" w:rsidRPr="00626A0D">
        <w:rPr>
          <w:rFonts w:ascii="Times New Roman" w:hAnsi="Times New Roman" w:cs="Times New Roman"/>
        </w:rPr>
        <w:t>ként kell értékelni</w:t>
      </w:r>
      <w:r w:rsidRPr="00626A0D">
        <w:rPr>
          <w:rFonts w:ascii="Times New Roman" w:hAnsi="Times New Roman" w:cs="Times New Roman"/>
        </w:rPr>
        <w:t xml:space="preserve"> a korszerűsítés</w:t>
      </w:r>
      <w:r w:rsidR="00086490" w:rsidRPr="00626A0D">
        <w:rPr>
          <w:rFonts w:ascii="Times New Roman" w:hAnsi="Times New Roman" w:cs="Times New Roman"/>
        </w:rPr>
        <w:t>t</w:t>
      </w:r>
      <w:r w:rsidRPr="00626A0D">
        <w:rPr>
          <w:rFonts w:ascii="Times New Roman" w:hAnsi="Times New Roman" w:cs="Times New Roman"/>
        </w:rPr>
        <w:t xml:space="preserve"> is, ha az a korszerű technika alkalmazásával a tárgyi eszköz egyes részeinek az eredetitől eltérő megoldásával vagy kicserélésével a tárgyi eszköz </w:t>
      </w:r>
      <w:r w:rsidRPr="00626A0D">
        <w:rPr>
          <w:rFonts w:ascii="Times New Roman" w:hAnsi="Times New Roman" w:cs="Times New Roman"/>
        </w:rPr>
        <w:lastRenderedPageBreak/>
        <w:t>üzembiztonságát, teljesítőképességét, használhatóságát vagy gazdaságosságát növeli; a tárgyi eszközt akkor kell felújítani, amikor a folyamatosan, rendszeresen elvégzett karbantartás mellett a tárgyi eszköz oly mértékben elhasználódott (szerkezeti elemei elöregedtek), amely elhasználódottság már a rendeltetésszerű használatot veszélyezteti;</w:t>
      </w:r>
    </w:p>
    <w:p w14:paraId="40ABA4EF" w14:textId="77777777" w:rsidR="00FF708A" w:rsidRPr="00626A0D" w:rsidRDefault="00FF708A" w:rsidP="00B97775">
      <w:pPr>
        <w:pStyle w:val="Listaszerbekezds"/>
        <w:numPr>
          <w:ilvl w:val="0"/>
          <w:numId w:val="3"/>
        </w:numPr>
        <w:spacing w:after="0" w:line="240" w:lineRule="auto"/>
        <w:contextualSpacing w:val="0"/>
        <w:jc w:val="both"/>
        <w:rPr>
          <w:rFonts w:ascii="Times New Roman" w:hAnsi="Times New Roman" w:cs="Times New Roman"/>
        </w:rPr>
      </w:pPr>
      <w:r w:rsidRPr="00626A0D">
        <w:rPr>
          <w:rFonts w:ascii="Times New Roman" w:hAnsi="Times New Roman" w:cs="Times New Roman"/>
        </w:rPr>
        <w:t xml:space="preserve">nem </w:t>
      </w:r>
      <w:r w:rsidR="00086490" w:rsidRPr="00626A0D">
        <w:rPr>
          <w:rFonts w:ascii="Times New Roman" w:hAnsi="Times New Roman" w:cs="Times New Roman"/>
        </w:rPr>
        <w:t xml:space="preserve">tekinthető </w:t>
      </w:r>
      <w:r w:rsidRPr="00626A0D">
        <w:rPr>
          <w:rFonts w:ascii="Times New Roman" w:hAnsi="Times New Roman" w:cs="Times New Roman"/>
        </w:rPr>
        <w:t>felújítás</w:t>
      </w:r>
      <w:r w:rsidR="00086490" w:rsidRPr="00626A0D">
        <w:rPr>
          <w:rFonts w:ascii="Times New Roman" w:hAnsi="Times New Roman" w:cs="Times New Roman"/>
        </w:rPr>
        <w:t>nak</w:t>
      </w:r>
      <w:r w:rsidRPr="00626A0D">
        <w:rPr>
          <w:rFonts w:ascii="Times New Roman" w:hAnsi="Times New Roman" w:cs="Times New Roman"/>
        </w:rPr>
        <w:t xml:space="preserve"> az elmaradt és felhalmozódó karbantartás egyidőben való elvégzése, függetlenül a költségek nagyságától</w:t>
      </w:r>
    </w:p>
    <w:p w14:paraId="13E34902" w14:textId="77777777" w:rsidR="007A33BB" w:rsidRPr="00626A0D" w:rsidRDefault="007A33BB" w:rsidP="007A33BB">
      <w:pPr>
        <w:spacing w:after="0" w:line="240" w:lineRule="auto"/>
        <w:jc w:val="both"/>
        <w:rPr>
          <w:rFonts w:ascii="Times New Roman" w:hAnsi="Times New Roman" w:cs="Times New Roman"/>
        </w:rPr>
      </w:pPr>
    </w:p>
    <w:p w14:paraId="11747F96" w14:textId="77777777" w:rsidR="00784E92" w:rsidRPr="00626A0D" w:rsidRDefault="00784E92" w:rsidP="007A33BB">
      <w:pPr>
        <w:spacing w:after="0" w:line="240" w:lineRule="auto"/>
        <w:jc w:val="both"/>
        <w:rPr>
          <w:rFonts w:ascii="Times New Roman" w:hAnsi="Times New Roman" w:cs="Times New Roman"/>
        </w:rPr>
      </w:pPr>
    </w:p>
    <w:p w14:paraId="3D4F5743" w14:textId="77777777" w:rsidR="007A33BB" w:rsidRPr="00626A0D" w:rsidRDefault="007A33BB" w:rsidP="00865087">
      <w:pPr>
        <w:pStyle w:val="Cmsor1"/>
        <w:rPr>
          <w:rFonts w:cs="Times New Roman"/>
          <w:b w:val="0"/>
          <w:sz w:val="22"/>
          <w:szCs w:val="22"/>
        </w:rPr>
      </w:pPr>
      <w:bookmarkStart w:id="53" w:name="_Toc508186556"/>
      <w:r w:rsidRPr="00626A0D">
        <w:rPr>
          <w:rFonts w:eastAsiaTheme="minorEastAsia" w:cs="Times New Roman"/>
          <w:b w:val="0"/>
          <w:sz w:val="22"/>
          <w:szCs w:val="22"/>
        </w:rPr>
        <w:t>16. Tartós részesedések</w:t>
      </w:r>
      <w:bookmarkEnd w:id="53"/>
    </w:p>
    <w:p w14:paraId="27D380E7" w14:textId="77777777" w:rsidR="007A33BB" w:rsidRPr="00626A0D" w:rsidRDefault="007A33BB" w:rsidP="007A33BB">
      <w:pPr>
        <w:spacing w:after="0" w:line="240" w:lineRule="auto"/>
        <w:jc w:val="both"/>
        <w:rPr>
          <w:rFonts w:ascii="Times New Roman" w:hAnsi="Times New Roman" w:cs="Times New Roman"/>
        </w:rPr>
      </w:pPr>
    </w:p>
    <w:p w14:paraId="7804F668" w14:textId="77777777" w:rsidR="009216A9" w:rsidRPr="00626A0D" w:rsidRDefault="007A33BB" w:rsidP="007A33BB">
      <w:pPr>
        <w:spacing w:after="0" w:line="240" w:lineRule="auto"/>
        <w:jc w:val="both"/>
        <w:rPr>
          <w:rFonts w:ascii="Times New Roman" w:hAnsi="Times New Roman" w:cs="Times New Roman"/>
        </w:rPr>
      </w:pPr>
      <w:r w:rsidRPr="00626A0D">
        <w:rPr>
          <w:rFonts w:ascii="Times New Roman" w:hAnsi="Times New Roman" w:cs="Times New Roman"/>
        </w:rPr>
        <w:t>A mérlegben a tartós részesedések között az olyan tulajdoni részesedést jelentő befektetéseket kell kimutatni, amelyeket abból a célból szereztek, hogy tartós jövedelemre (osztalékra, kamatra) tegyenek szert, vagy befolyásolási, irányítási, ellenőrzési lehetőséget érjenek el.</w:t>
      </w:r>
    </w:p>
    <w:p w14:paraId="716DE179" w14:textId="77777777" w:rsidR="008D4316" w:rsidRPr="00626A0D" w:rsidRDefault="008D4316" w:rsidP="00B97775">
      <w:pPr>
        <w:pStyle w:val="NormlWeb"/>
        <w:spacing w:before="0" w:beforeAutospacing="0" w:after="0" w:afterAutospacing="0"/>
        <w:jc w:val="center"/>
        <w:rPr>
          <w:rFonts w:cs="Times New Roman"/>
          <w:sz w:val="22"/>
          <w:szCs w:val="22"/>
        </w:rPr>
      </w:pPr>
    </w:p>
    <w:p w14:paraId="1F6FDC2A" w14:textId="77777777" w:rsidR="00784E92" w:rsidRPr="00626A0D" w:rsidRDefault="00784E92" w:rsidP="00B97775">
      <w:pPr>
        <w:pStyle w:val="NormlWeb"/>
        <w:spacing w:before="0" w:beforeAutospacing="0" w:after="0" w:afterAutospacing="0"/>
        <w:jc w:val="center"/>
        <w:rPr>
          <w:rFonts w:cs="Times New Roman"/>
          <w:sz w:val="22"/>
          <w:szCs w:val="22"/>
        </w:rPr>
      </w:pPr>
    </w:p>
    <w:p w14:paraId="215DFED1" w14:textId="77777777" w:rsidR="000F49D2" w:rsidRPr="00626A0D" w:rsidRDefault="000F49D2" w:rsidP="00B97775">
      <w:pPr>
        <w:pStyle w:val="NormlWeb"/>
        <w:spacing w:before="0" w:beforeAutospacing="0" w:after="0" w:afterAutospacing="0"/>
        <w:jc w:val="center"/>
        <w:rPr>
          <w:rFonts w:cs="Times New Roman"/>
          <w:sz w:val="22"/>
          <w:szCs w:val="22"/>
        </w:rPr>
      </w:pPr>
      <w:r w:rsidRPr="00626A0D">
        <w:rPr>
          <w:rFonts w:cs="Times New Roman"/>
          <w:sz w:val="22"/>
          <w:szCs w:val="22"/>
        </w:rPr>
        <w:t xml:space="preserve">Az immateriális javak </w:t>
      </w:r>
      <w:r w:rsidR="00055D2A" w:rsidRPr="00626A0D">
        <w:rPr>
          <w:rFonts w:cs="Times New Roman"/>
          <w:sz w:val="22"/>
          <w:szCs w:val="22"/>
        </w:rPr>
        <w:t xml:space="preserve">és tárgyi eszközök </w:t>
      </w:r>
      <w:r w:rsidRPr="00626A0D">
        <w:rPr>
          <w:rFonts w:cs="Times New Roman"/>
          <w:sz w:val="22"/>
          <w:szCs w:val="22"/>
        </w:rPr>
        <w:t>nyilvántartása</w:t>
      </w:r>
    </w:p>
    <w:p w14:paraId="2E055D50" w14:textId="77777777" w:rsidR="00D20D29" w:rsidRPr="00626A0D" w:rsidRDefault="00D20D29" w:rsidP="00B97775">
      <w:pPr>
        <w:pStyle w:val="NormlWeb"/>
        <w:spacing w:before="0" w:beforeAutospacing="0" w:after="0" w:afterAutospacing="0"/>
        <w:rPr>
          <w:rFonts w:cs="Times New Roman"/>
          <w:sz w:val="22"/>
          <w:szCs w:val="22"/>
        </w:rPr>
      </w:pPr>
    </w:p>
    <w:p w14:paraId="1ED9812F" w14:textId="77777777" w:rsidR="00784E92" w:rsidRPr="00626A0D" w:rsidRDefault="00055D2A" w:rsidP="00865087">
      <w:pPr>
        <w:pStyle w:val="NormlWeb"/>
        <w:spacing w:before="0" w:beforeAutospacing="0" w:after="0" w:afterAutospacing="0"/>
        <w:jc w:val="both"/>
        <w:rPr>
          <w:rFonts w:cs="Times New Roman"/>
          <w:sz w:val="22"/>
          <w:szCs w:val="22"/>
        </w:rPr>
      </w:pPr>
      <w:r w:rsidRPr="00626A0D">
        <w:rPr>
          <w:rFonts w:cs="Times New Roman"/>
          <w:sz w:val="22"/>
          <w:szCs w:val="22"/>
        </w:rPr>
        <w:t>A részletező nyilvántartások kötelező minimum tartalmát az Áhsz. 14. melléklet VI-VII. pontja tartalmazza.</w:t>
      </w:r>
    </w:p>
    <w:p w14:paraId="193DA79E" w14:textId="77777777" w:rsidR="00180CB5" w:rsidRPr="00626A0D" w:rsidRDefault="00180CB5" w:rsidP="00865087">
      <w:pPr>
        <w:pStyle w:val="NormlWeb"/>
        <w:spacing w:before="0" w:beforeAutospacing="0" w:after="0" w:afterAutospacing="0"/>
        <w:jc w:val="both"/>
        <w:rPr>
          <w:rFonts w:cs="Times New Roman"/>
          <w:sz w:val="22"/>
          <w:szCs w:val="22"/>
        </w:rPr>
      </w:pPr>
    </w:p>
    <w:p w14:paraId="6D540D12" w14:textId="77777777" w:rsidR="00784E92" w:rsidRPr="00626A0D" w:rsidRDefault="00E3212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analitikus nyilvántartásoknak a főkönyvi könyvelés számláival történő egyeztetésének határideje: </w:t>
      </w:r>
      <w:r w:rsidR="002D6B62" w:rsidRPr="00626A0D">
        <w:rPr>
          <w:rFonts w:ascii="Times New Roman" w:hAnsi="Times New Roman" w:cs="Times New Roman"/>
        </w:rPr>
        <w:t xml:space="preserve">a </w:t>
      </w:r>
      <w:r w:rsidRPr="00626A0D">
        <w:rPr>
          <w:rFonts w:ascii="Times New Roman" w:hAnsi="Times New Roman" w:cs="Times New Roman"/>
        </w:rPr>
        <w:t>tárgyhónapot követő hónap 15. napja.</w:t>
      </w:r>
    </w:p>
    <w:p w14:paraId="4C865FFA" w14:textId="77777777" w:rsidR="00180CB5" w:rsidRPr="00626A0D" w:rsidRDefault="00180CB5" w:rsidP="00B97775">
      <w:pPr>
        <w:spacing w:after="0" w:line="240" w:lineRule="auto"/>
        <w:jc w:val="both"/>
        <w:rPr>
          <w:rFonts w:ascii="Times New Roman" w:hAnsi="Times New Roman" w:cs="Times New Roman"/>
        </w:rPr>
      </w:pPr>
    </w:p>
    <w:p w14:paraId="5A1CDE26" w14:textId="77777777" w:rsidR="00784E92" w:rsidRPr="00626A0D" w:rsidRDefault="00E3212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2D6B62"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p>
    <w:p w14:paraId="208339F7" w14:textId="77777777" w:rsidR="00180CB5" w:rsidRPr="00626A0D" w:rsidRDefault="00180CB5" w:rsidP="00B97775">
      <w:pPr>
        <w:spacing w:after="0" w:line="240" w:lineRule="auto"/>
        <w:jc w:val="both"/>
        <w:rPr>
          <w:rFonts w:ascii="Times New Roman" w:hAnsi="Times New Roman" w:cs="Times New Roman"/>
        </w:rPr>
      </w:pPr>
    </w:p>
    <w:p w14:paraId="65536A42" w14:textId="77777777" w:rsidR="00E3212A" w:rsidRPr="00626A0D" w:rsidRDefault="00E3212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F96917"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p>
    <w:p w14:paraId="4C20424A" w14:textId="77777777" w:rsidR="00D20D29" w:rsidRPr="00626A0D" w:rsidRDefault="00D20D29" w:rsidP="00B97775">
      <w:pPr>
        <w:spacing w:after="0" w:line="240" w:lineRule="auto"/>
        <w:jc w:val="both"/>
        <w:rPr>
          <w:rFonts w:ascii="Times New Roman" w:hAnsi="Times New Roman" w:cs="Times New Roman"/>
        </w:rPr>
      </w:pPr>
    </w:p>
    <w:p w14:paraId="0C9BE255" w14:textId="77777777" w:rsidR="00784E92" w:rsidRPr="00626A0D" w:rsidRDefault="00784E92" w:rsidP="00B97775">
      <w:pPr>
        <w:spacing w:after="0" w:line="240" w:lineRule="auto"/>
        <w:jc w:val="both"/>
        <w:rPr>
          <w:rFonts w:ascii="Times New Roman" w:hAnsi="Times New Roman" w:cs="Times New Roman"/>
        </w:rPr>
      </w:pPr>
    </w:p>
    <w:p w14:paraId="53469B5D" w14:textId="77777777" w:rsidR="00055D2A" w:rsidRPr="00626A0D" w:rsidRDefault="00055D2A" w:rsidP="00055D2A">
      <w:pPr>
        <w:spacing w:after="0" w:line="240" w:lineRule="auto"/>
        <w:jc w:val="center"/>
        <w:rPr>
          <w:rFonts w:ascii="Times New Roman" w:hAnsi="Times New Roman" w:cs="Times New Roman"/>
        </w:rPr>
      </w:pPr>
      <w:r w:rsidRPr="00626A0D">
        <w:rPr>
          <w:rFonts w:ascii="Times New Roman" w:hAnsi="Times New Roman" w:cs="Times New Roman"/>
        </w:rPr>
        <w:t>Részesedések nyilvántartása</w:t>
      </w:r>
    </w:p>
    <w:p w14:paraId="56C3195F" w14:textId="77777777" w:rsidR="00055D2A" w:rsidRPr="00626A0D" w:rsidRDefault="00055D2A" w:rsidP="00055D2A">
      <w:pPr>
        <w:spacing w:after="0" w:line="240" w:lineRule="auto"/>
        <w:jc w:val="both"/>
        <w:rPr>
          <w:rFonts w:ascii="Times New Roman" w:hAnsi="Times New Roman" w:cs="Times New Roman"/>
        </w:rPr>
      </w:pPr>
    </w:p>
    <w:p w14:paraId="15B14282" w14:textId="77777777" w:rsidR="00055D2A" w:rsidRPr="00626A0D" w:rsidRDefault="00055D2A" w:rsidP="00865087">
      <w:pPr>
        <w:pStyle w:val="NormlWeb"/>
        <w:spacing w:before="0" w:beforeAutospacing="0" w:after="0" w:afterAutospacing="0"/>
        <w:jc w:val="both"/>
        <w:rPr>
          <w:rFonts w:cs="Times New Roman"/>
          <w:sz w:val="22"/>
          <w:szCs w:val="22"/>
        </w:rPr>
      </w:pPr>
      <w:r w:rsidRPr="00626A0D">
        <w:rPr>
          <w:rFonts w:cs="Times New Roman"/>
          <w:sz w:val="22"/>
          <w:szCs w:val="22"/>
        </w:rPr>
        <w:t>A részletező nyilvántartások kötelező minimum tartalmát az Áhsz. 14. melléklet VIII. pontja tartalmazza.</w:t>
      </w:r>
    </w:p>
    <w:p w14:paraId="4C512568" w14:textId="77777777" w:rsidR="00055D2A" w:rsidRPr="00626A0D" w:rsidRDefault="00055D2A" w:rsidP="00055D2A">
      <w:pPr>
        <w:spacing w:after="0" w:line="240" w:lineRule="auto"/>
        <w:jc w:val="both"/>
        <w:rPr>
          <w:rFonts w:ascii="Times New Roman" w:hAnsi="Times New Roman" w:cs="Times New Roman"/>
        </w:rPr>
      </w:pPr>
    </w:p>
    <w:p w14:paraId="6014D8C0"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Az analitikus nyilvántartásoknak a főkönyvi könyvelés számláival történő egyeztetésének határideje: a negyedévet követő hónap 15. napja.</w:t>
      </w:r>
    </w:p>
    <w:p w14:paraId="1ACC3304" w14:textId="77777777" w:rsidR="00180CB5" w:rsidRPr="00626A0D" w:rsidRDefault="00180CB5" w:rsidP="00055D2A">
      <w:pPr>
        <w:spacing w:after="0" w:line="240" w:lineRule="auto"/>
        <w:jc w:val="both"/>
        <w:rPr>
          <w:rFonts w:ascii="Times New Roman" w:hAnsi="Times New Roman" w:cs="Times New Roman"/>
        </w:rPr>
      </w:pPr>
    </w:p>
    <w:p w14:paraId="26CDDE32"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Kancellária, Közgazdasági és Kontrolling Igazgatóság, Számviteli Osztály</w:t>
      </w:r>
    </w:p>
    <w:p w14:paraId="42D1F16A"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Az egyeztetésért felelős: Kancellária, Közgazdasági és Kontrolling Igazgatóság, Számviteli Osztály</w:t>
      </w:r>
    </w:p>
    <w:p w14:paraId="0B2753C4" w14:textId="77777777" w:rsidR="00055D2A" w:rsidRPr="00626A0D" w:rsidRDefault="00055D2A" w:rsidP="00055D2A">
      <w:pPr>
        <w:spacing w:after="0" w:line="240" w:lineRule="auto"/>
        <w:jc w:val="both"/>
        <w:rPr>
          <w:rFonts w:ascii="Times New Roman" w:hAnsi="Times New Roman" w:cs="Times New Roman"/>
        </w:rPr>
      </w:pPr>
    </w:p>
    <w:p w14:paraId="7EC53B06"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A tartós részesedések értékeléséhez szükséges információkat és dokumentumokat a Kancellária Jogi Főosztálya bocsátja a Közgazdasági és Kontrolling Igazgatóság, Számviteli Osztály rendelkezésére. Ennek keretében a Jogi Főosztály köteles a gazdasági társaságok előzetes beszámolóját a tárgy évet követő év január 31.-ig, a végleges beszámolókat pedig a gazdasági társaságokra vonatkozó törvényi beszámolási határidőt követő 15 napon belül beszerezni.</w:t>
      </w:r>
    </w:p>
    <w:p w14:paraId="6F76578D" w14:textId="77777777" w:rsidR="00055D2A" w:rsidRPr="00626A0D" w:rsidRDefault="00055D2A" w:rsidP="00B97775">
      <w:pPr>
        <w:spacing w:after="0" w:line="240" w:lineRule="auto"/>
        <w:jc w:val="both"/>
        <w:rPr>
          <w:rFonts w:ascii="Times New Roman" w:hAnsi="Times New Roman" w:cs="Times New Roman"/>
        </w:rPr>
      </w:pPr>
    </w:p>
    <w:p w14:paraId="2A09BE86" w14:textId="77777777" w:rsidR="00784E92" w:rsidRPr="00626A0D" w:rsidRDefault="00784E92" w:rsidP="00B97775">
      <w:pPr>
        <w:spacing w:after="0" w:line="240" w:lineRule="auto"/>
        <w:jc w:val="both"/>
        <w:rPr>
          <w:rFonts w:ascii="Times New Roman" w:hAnsi="Times New Roman" w:cs="Times New Roman"/>
        </w:rPr>
      </w:pPr>
    </w:p>
    <w:p w14:paraId="52DEEFB9" w14:textId="77777777" w:rsidR="00ED5A5D" w:rsidRPr="00626A0D" w:rsidRDefault="00EB2DC5" w:rsidP="00B97775">
      <w:pPr>
        <w:spacing w:after="0" w:line="240" w:lineRule="auto"/>
        <w:jc w:val="center"/>
        <w:rPr>
          <w:rFonts w:ascii="Times New Roman" w:hAnsi="Times New Roman" w:cs="Times New Roman"/>
        </w:rPr>
      </w:pPr>
      <w:r w:rsidRPr="00626A0D">
        <w:rPr>
          <w:rFonts w:ascii="Times New Roman" w:hAnsi="Times New Roman" w:cs="Times New Roman"/>
        </w:rPr>
        <w:t xml:space="preserve">Nemzeti vagyonba tartozó befektetett </w:t>
      </w:r>
      <w:r w:rsidR="000F49D2" w:rsidRPr="00626A0D">
        <w:rPr>
          <w:rFonts w:ascii="Times New Roman" w:hAnsi="Times New Roman" w:cs="Times New Roman"/>
        </w:rPr>
        <w:t>eszközök gazdasági eseményeinek elszámolása</w:t>
      </w:r>
    </w:p>
    <w:p w14:paraId="4D9F6C44" w14:textId="77777777" w:rsidR="00D20D29" w:rsidRPr="00626A0D" w:rsidRDefault="00D20D29" w:rsidP="00B97775">
      <w:pPr>
        <w:spacing w:after="0" w:line="240" w:lineRule="auto"/>
        <w:jc w:val="both"/>
        <w:rPr>
          <w:rFonts w:ascii="Times New Roman" w:hAnsi="Times New Roman" w:cs="Times New Roman"/>
        </w:rPr>
      </w:pPr>
    </w:p>
    <w:p w14:paraId="7809414B" w14:textId="77777777" w:rsidR="00EE5732" w:rsidRPr="00626A0D" w:rsidRDefault="00EE5732"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Az 1. számlaosztályba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161ADD39" w14:textId="77777777" w:rsidR="00EE5732" w:rsidRPr="00626A0D" w:rsidRDefault="00EE5732" w:rsidP="00865087">
      <w:pPr>
        <w:pStyle w:val="Listaszerbekezds"/>
        <w:numPr>
          <w:ilvl w:val="0"/>
          <w:numId w:val="82"/>
        </w:numPr>
        <w:spacing w:after="0" w:line="240" w:lineRule="auto"/>
        <w:jc w:val="both"/>
        <w:rPr>
          <w:rFonts w:ascii="Times New Roman" w:hAnsi="Times New Roman" w:cs="Times New Roman"/>
        </w:rPr>
      </w:pPr>
      <w:r w:rsidRPr="00626A0D">
        <w:rPr>
          <w:rFonts w:ascii="Times New Roman" w:hAnsi="Times New Roman" w:cs="Times New Roman"/>
        </w:rPr>
        <w:t>Immateriális javak beszerzésével, előállításával, beruházásokkal kapcsolatos elszámolások NGM rendelet II. fejezet,</w:t>
      </w:r>
    </w:p>
    <w:p w14:paraId="1FA59AAB" w14:textId="77777777" w:rsidR="00EE5732" w:rsidRPr="00626A0D" w:rsidRDefault="00EE5732" w:rsidP="00865087">
      <w:pPr>
        <w:pStyle w:val="Listaszerbekezds"/>
        <w:numPr>
          <w:ilvl w:val="0"/>
          <w:numId w:val="82"/>
        </w:numPr>
        <w:spacing w:after="0" w:line="240" w:lineRule="auto"/>
        <w:jc w:val="both"/>
        <w:rPr>
          <w:rFonts w:ascii="Times New Roman" w:hAnsi="Times New Roman" w:cs="Times New Roman"/>
        </w:rPr>
      </w:pPr>
      <w:r w:rsidRPr="00626A0D">
        <w:rPr>
          <w:rFonts w:ascii="Times New Roman" w:hAnsi="Times New Roman" w:cs="Times New Roman"/>
        </w:rPr>
        <w:t>Immateriális javakkal, tárgyi eszközökkel kapcsolatos egyéb elszámolások III. fejezet,</w:t>
      </w:r>
    </w:p>
    <w:p w14:paraId="2F2B461F" w14:textId="77777777" w:rsidR="00180CB5" w:rsidRPr="00626A0D" w:rsidRDefault="00EE5732" w:rsidP="00B97775">
      <w:pPr>
        <w:pStyle w:val="Listaszerbekezds"/>
        <w:numPr>
          <w:ilvl w:val="0"/>
          <w:numId w:val="82"/>
        </w:numPr>
        <w:spacing w:after="0" w:line="240" w:lineRule="auto"/>
        <w:jc w:val="both"/>
        <w:rPr>
          <w:rFonts w:ascii="Times New Roman" w:hAnsi="Times New Roman" w:cs="Times New Roman"/>
        </w:rPr>
      </w:pPr>
      <w:r w:rsidRPr="00626A0D">
        <w:rPr>
          <w:rFonts w:ascii="Times New Roman" w:hAnsi="Times New Roman" w:cs="Times New Roman"/>
        </w:rPr>
        <w:lastRenderedPageBreak/>
        <w:t>Részesedésekkel, értékpapírokkal kapcsolatos elszámolások IV. fejezet.</w:t>
      </w:r>
    </w:p>
    <w:p w14:paraId="2A2DEF5A" w14:textId="77777777" w:rsidR="00910A94" w:rsidRPr="00626A0D" w:rsidRDefault="00910A94" w:rsidP="00910A94">
      <w:pPr>
        <w:pStyle w:val="Listaszerbekezds"/>
        <w:spacing w:after="0" w:line="240" w:lineRule="auto"/>
        <w:jc w:val="both"/>
        <w:rPr>
          <w:rFonts w:ascii="Times New Roman" w:hAnsi="Times New Roman" w:cs="Times New Roman"/>
        </w:rPr>
      </w:pPr>
    </w:p>
    <w:p w14:paraId="3F440C3D" w14:textId="77777777" w:rsidR="00D555AA" w:rsidRPr="00626A0D" w:rsidRDefault="00D555AA" w:rsidP="00865087">
      <w:pPr>
        <w:pStyle w:val="Cmsor1"/>
        <w:numPr>
          <w:ilvl w:val="0"/>
          <w:numId w:val="117"/>
        </w:numPr>
        <w:rPr>
          <w:rFonts w:cs="Times New Roman"/>
          <w:b w:val="0"/>
          <w:sz w:val="22"/>
          <w:szCs w:val="22"/>
        </w:rPr>
      </w:pPr>
      <w:bookmarkStart w:id="54" w:name="_Toc448321653"/>
      <w:bookmarkStart w:id="55" w:name="_Toc448321735"/>
      <w:bookmarkStart w:id="56" w:name="_Toc448321800"/>
      <w:bookmarkStart w:id="57" w:name="_Toc448321889"/>
      <w:bookmarkStart w:id="58" w:name="_Toc448321945"/>
      <w:bookmarkStart w:id="59" w:name="_Toc448322000"/>
      <w:bookmarkStart w:id="60" w:name="_Toc448322056"/>
      <w:bookmarkStart w:id="61" w:name="_Toc448322110"/>
      <w:bookmarkStart w:id="62" w:name="_Toc448322179"/>
      <w:bookmarkStart w:id="63" w:name="_Toc448322235"/>
      <w:bookmarkStart w:id="64" w:name="_Toc448322291"/>
      <w:bookmarkStart w:id="65" w:name="_Toc448322346"/>
      <w:bookmarkStart w:id="66" w:name="_Toc448322402"/>
      <w:bookmarkStart w:id="67" w:name="_Toc448322459"/>
      <w:bookmarkStart w:id="68" w:name="_Toc448322513"/>
      <w:bookmarkStart w:id="69" w:name="_Toc448322567"/>
      <w:bookmarkStart w:id="70" w:name="_Toc448322622"/>
      <w:bookmarkStart w:id="71" w:name="_Toc448322676"/>
      <w:bookmarkStart w:id="72" w:name="_Toc448323286"/>
      <w:bookmarkStart w:id="73" w:name="_Toc448323434"/>
      <w:bookmarkStart w:id="74" w:name="_Toc448323583"/>
      <w:bookmarkStart w:id="75" w:name="_Toc448321654"/>
      <w:bookmarkStart w:id="76" w:name="_Toc448321736"/>
      <w:bookmarkStart w:id="77" w:name="_Toc448321801"/>
      <w:bookmarkStart w:id="78" w:name="_Toc448321890"/>
      <w:bookmarkStart w:id="79" w:name="_Toc448321946"/>
      <w:bookmarkStart w:id="80" w:name="_Toc448322001"/>
      <w:bookmarkStart w:id="81" w:name="_Toc448322057"/>
      <w:bookmarkStart w:id="82" w:name="_Toc448322111"/>
      <w:bookmarkStart w:id="83" w:name="_Toc448322180"/>
      <w:bookmarkStart w:id="84" w:name="_Toc448322236"/>
      <w:bookmarkStart w:id="85" w:name="_Toc448322292"/>
      <w:bookmarkStart w:id="86" w:name="_Toc448322347"/>
      <w:bookmarkStart w:id="87" w:name="_Toc448322403"/>
      <w:bookmarkStart w:id="88" w:name="_Toc448322460"/>
      <w:bookmarkStart w:id="89" w:name="_Toc448322514"/>
      <w:bookmarkStart w:id="90" w:name="_Toc448322568"/>
      <w:bookmarkStart w:id="91" w:name="_Toc448322623"/>
      <w:bookmarkStart w:id="92" w:name="_Toc448322677"/>
      <w:bookmarkStart w:id="93" w:name="_Toc448323287"/>
      <w:bookmarkStart w:id="94" w:name="_Toc448323435"/>
      <w:bookmarkStart w:id="95" w:name="_Toc448323584"/>
      <w:bookmarkStart w:id="96" w:name="_Toc448321655"/>
      <w:bookmarkStart w:id="97" w:name="_Toc448321737"/>
      <w:bookmarkStart w:id="98" w:name="_Toc448321802"/>
      <w:bookmarkStart w:id="99" w:name="_Toc448321891"/>
      <w:bookmarkStart w:id="100" w:name="_Toc448321947"/>
      <w:bookmarkStart w:id="101" w:name="_Toc448322002"/>
      <w:bookmarkStart w:id="102" w:name="_Toc448322058"/>
      <w:bookmarkStart w:id="103" w:name="_Toc448322112"/>
      <w:bookmarkStart w:id="104" w:name="_Toc448322181"/>
      <w:bookmarkStart w:id="105" w:name="_Toc448322237"/>
      <w:bookmarkStart w:id="106" w:name="_Toc448322293"/>
      <w:bookmarkStart w:id="107" w:name="_Toc448322348"/>
      <w:bookmarkStart w:id="108" w:name="_Toc448322404"/>
      <w:bookmarkStart w:id="109" w:name="_Toc448322461"/>
      <w:bookmarkStart w:id="110" w:name="_Toc448322515"/>
      <w:bookmarkStart w:id="111" w:name="_Toc448322569"/>
      <w:bookmarkStart w:id="112" w:name="_Toc448322624"/>
      <w:bookmarkStart w:id="113" w:name="_Toc448322678"/>
      <w:bookmarkStart w:id="114" w:name="_Toc448323288"/>
      <w:bookmarkStart w:id="115" w:name="_Toc448323436"/>
      <w:bookmarkStart w:id="116" w:name="_Toc448323585"/>
      <w:bookmarkStart w:id="117" w:name="_Toc50818655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26A0D">
        <w:rPr>
          <w:rFonts w:cs="Times New Roman"/>
          <w:b w:val="0"/>
          <w:sz w:val="22"/>
          <w:szCs w:val="22"/>
        </w:rPr>
        <w:t>NEMZETI VAGYONBA TARTOZÓ FORGÓESZKÖZÖK</w:t>
      </w:r>
      <w:bookmarkEnd w:id="117"/>
    </w:p>
    <w:p w14:paraId="30965102" w14:textId="77777777" w:rsidR="00D20D29" w:rsidRPr="00626A0D" w:rsidRDefault="00D20D29" w:rsidP="00B97775">
      <w:pPr>
        <w:spacing w:after="0" w:line="240" w:lineRule="auto"/>
        <w:jc w:val="center"/>
        <w:rPr>
          <w:rFonts w:ascii="Times New Roman" w:hAnsi="Times New Roman" w:cs="Times New Roman"/>
        </w:rPr>
      </w:pPr>
    </w:p>
    <w:p w14:paraId="11AE9332" w14:textId="77777777" w:rsidR="00D555AA" w:rsidRPr="00626A0D" w:rsidRDefault="00D555AA" w:rsidP="00201FB6">
      <w:pPr>
        <w:pStyle w:val="Cmsor1"/>
        <w:rPr>
          <w:rFonts w:cs="Times New Roman"/>
          <w:b w:val="0"/>
          <w:sz w:val="22"/>
          <w:szCs w:val="22"/>
        </w:rPr>
      </w:pPr>
      <w:bookmarkStart w:id="118" w:name="_Toc508186558"/>
      <w:r w:rsidRPr="00626A0D">
        <w:rPr>
          <w:rFonts w:cs="Times New Roman"/>
          <w:b w:val="0"/>
          <w:sz w:val="22"/>
          <w:szCs w:val="22"/>
        </w:rPr>
        <w:t xml:space="preserve">21. </w:t>
      </w:r>
      <w:r w:rsidR="007F2E9B" w:rsidRPr="00626A0D">
        <w:rPr>
          <w:rFonts w:cs="Times New Roman"/>
          <w:b w:val="0"/>
          <w:sz w:val="22"/>
          <w:szCs w:val="22"/>
        </w:rPr>
        <w:t>Vásárolt készletek</w:t>
      </w:r>
      <w:bookmarkEnd w:id="118"/>
    </w:p>
    <w:p w14:paraId="715193FE" w14:textId="77777777" w:rsidR="00D20D29" w:rsidRPr="00626A0D" w:rsidRDefault="00D20D29" w:rsidP="00B97775">
      <w:pPr>
        <w:spacing w:after="0" w:line="240" w:lineRule="auto"/>
        <w:rPr>
          <w:rFonts w:ascii="Times New Roman" w:hAnsi="Times New Roman" w:cs="Times New Roman"/>
        </w:rPr>
      </w:pPr>
    </w:p>
    <w:p w14:paraId="61A76544"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 vásárolt készletek között kell kimutatni az anyagokat és az árukat.</w:t>
      </w:r>
    </w:p>
    <w:p w14:paraId="6DE4D46A" w14:textId="77777777" w:rsidR="00030FC2" w:rsidRPr="00626A0D" w:rsidRDefault="00030FC2" w:rsidP="00B97775">
      <w:pPr>
        <w:spacing w:after="0" w:line="240" w:lineRule="auto"/>
        <w:jc w:val="both"/>
        <w:rPr>
          <w:rFonts w:ascii="Times New Roman" w:hAnsi="Times New Roman" w:cs="Times New Roman"/>
        </w:rPr>
      </w:pPr>
    </w:p>
    <w:p w14:paraId="7EB5EA3A"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az anyagok között kell kimutatni a tevékenységet legfeljebb egy évig szolgáló, de még használatba nem vett</w:t>
      </w:r>
      <w:r w:rsidR="001413D2" w:rsidRPr="00626A0D">
        <w:rPr>
          <w:rFonts w:ascii="Times New Roman" w:hAnsi="Times New Roman" w:cs="Times New Roman"/>
        </w:rPr>
        <w:t>,</w:t>
      </w:r>
      <w:r w:rsidRPr="00626A0D">
        <w:rPr>
          <w:rFonts w:ascii="Times New Roman" w:hAnsi="Times New Roman" w:cs="Times New Roman"/>
        </w:rPr>
        <w:t xml:space="preserve"> vásárolt, csere útján kapott, térítés nélkül átvett és a gazdasági társaságban lévő tulajdoni részesedést jelentő befektetés névértéke fejében a jegyzett tőke leszállításakor átvett anyagi eszközöket.</w:t>
      </w:r>
    </w:p>
    <w:p w14:paraId="23E7BFDD" w14:textId="77777777" w:rsidR="00030FC2" w:rsidRPr="00626A0D" w:rsidRDefault="00030FC2" w:rsidP="00B97775">
      <w:pPr>
        <w:spacing w:after="0" w:line="240" w:lineRule="auto"/>
        <w:jc w:val="both"/>
        <w:rPr>
          <w:rFonts w:ascii="Times New Roman" w:hAnsi="Times New Roman" w:cs="Times New Roman"/>
        </w:rPr>
      </w:pPr>
    </w:p>
    <w:p w14:paraId="0CB84074"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az áruk között kell kimutatni az olyan értékesítési céllal beszerzett anyagi eszközöket – ideértve a betétdíjas göngyölegeket is –, amelyek a beszerzés és az értékesítés között változatlan állapotban maradnak, bár értékük változhat.</w:t>
      </w:r>
    </w:p>
    <w:p w14:paraId="138D5A57" w14:textId="77777777" w:rsidR="00D20D29" w:rsidRPr="00626A0D" w:rsidRDefault="00D20D29" w:rsidP="00B97775">
      <w:pPr>
        <w:spacing w:after="0" w:line="240" w:lineRule="auto"/>
        <w:jc w:val="both"/>
        <w:rPr>
          <w:rFonts w:ascii="Times New Roman" w:hAnsi="Times New Roman" w:cs="Times New Roman"/>
        </w:rPr>
      </w:pPr>
    </w:p>
    <w:p w14:paraId="30CF77ED" w14:textId="77777777" w:rsidR="00784E92" w:rsidRPr="00626A0D" w:rsidRDefault="00784E92" w:rsidP="00B97775">
      <w:pPr>
        <w:spacing w:after="0" w:line="240" w:lineRule="auto"/>
        <w:jc w:val="both"/>
        <w:rPr>
          <w:rFonts w:ascii="Times New Roman" w:hAnsi="Times New Roman" w:cs="Times New Roman"/>
        </w:rPr>
      </w:pPr>
    </w:p>
    <w:p w14:paraId="22387B0B" w14:textId="77777777" w:rsidR="00D555AA" w:rsidRPr="00626A0D" w:rsidRDefault="00D555AA" w:rsidP="00201FB6">
      <w:pPr>
        <w:pStyle w:val="Cmsor1"/>
        <w:rPr>
          <w:rFonts w:cs="Times New Roman"/>
          <w:b w:val="0"/>
          <w:sz w:val="22"/>
          <w:szCs w:val="22"/>
        </w:rPr>
      </w:pPr>
      <w:bookmarkStart w:id="119" w:name="_Toc508186559"/>
      <w:r w:rsidRPr="00626A0D">
        <w:rPr>
          <w:rFonts w:cs="Times New Roman"/>
          <w:b w:val="0"/>
          <w:sz w:val="22"/>
          <w:szCs w:val="22"/>
        </w:rPr>
        <w:t xml:space="preserve">23. </w:t>
      </w:r>
      <w:r w:rsidR="00316882" w:rsidRPr="00626A0D">
        <w:rPr>
          <w:rFonts w:cs="Times New Roman"/>
          <w:b w:val="0"/>
          <w:sz w:val="22"/>
          <w:szCs w:val="22"/>
        </w:rPr>
        <w:t>Befejezetlen termelés, félkész termékek, késztermékek</w:t>
      </w:r>
      <w:bookmarkEnd w:id="119"/>
    </w:p>
    <w:p w14:paraId="6BD51475" w14:textId="77777777" w:rsidR="00D20D29" w:rsidRPr="00626A0D" w:rsidRDefault="00D20D29" w:rsidP="00B97775">
      <w:pPr>
        <w:spacing w:after="0" w:line="240" w:lineRule="auto"/>
        <w:rPr>
          <w:rFonts w:ascii="Times New Roman" w:hAnsi="Times New Roman" w:cs="Times New Roman"/>
        </w:rPr>
      </w:pPr>
    </w:p>
    <w:p w14:paraId="687EC6EF"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 befejezetlen termelés, félkész termékek, késztermékek között az olyan saját előállítású anyagi eszközök költségeit kell kimutatni, amelyek az értékesítést megelőzően a termelés, a feldolgozás valamely fázisában vannak, vagy amelyek feldolgozott, elkészült állapotban értékesítésre várnak.</w:t>
      </w:r>
    </w:p>
    <w:p w14:paraId="62A2B788" w14:textId="77777777" w:rsidR="00D20D29" w:rsidRPr="00626A0D" w:rsidRDefault="00D20D29" w:rsidP="00B97775">
      <w:pPr>
        <w:spacing w:after="0" w:line="240" w:lineRule="auto"/>
        <w:jc w:val="both"/>
        <w:rPr>
          <w:rFonts w:ascii="Times New Roman" w:hAnsi="Times New Roman" w:cs="Times New Roman"/>
        </w:rPr>
      </w:pPr>
    </w:p>
    <w:p w14:paraId="1767CE26" w14:textId="77777777" w:rsidR="00784E92" w:rsidRPr="00626A0D" w:rsidRDefault="00784E92" w:rsidP="00B97775">
      <w:pPr>
        <w:spacing w:after="0" w:line="240" w:lineRule="auto"/>
        <w:jc w:val="both"/>
        <w:rPr>
          <w:rFonts w:ascii="Times New Roman" w:hAnsi="Times New Roman" w:cs="Times New Roman"/>
        </w:rPr>
      </w:pPr>
    </w:p>
    <w:p w14:paraId="045C574F" w14:textId="77777777" w:rsidR="000E29A7" w:rsidRPr="00626A0D" w:rsidRDefault="000E29A7" w:rsidP="00B97775">
      <w:pPr>
        <w:spacing w:after="0" w:line="240" w:lineRule="auto"/>
        <w:jc w:val="center"/>
        <w:rPr>
          <w:rFonts w:ascii="Times New Roman" w:hAnsi="Times New Roman" w:cs="Times New Roman"/>
        </w:rPr>
      </w:pPr>
      <w:r w:rsidRPr="00626A0D">
        <w:rPr>
          <w:rFonts w:ascii="Times New Roman" w:hAnsi="Times New Roman" w:cs="Times New Roman"/>
        </w:rPr>
        <w:t xml:space="preserve">A készletek </w:t>
      </w:r>
      <w:r w:rsidR="0091234C" w:rsidRPr="00626A0D">
        <w:rPr>
          <w:rFonts w:ascii="Times New Roman" w:hAnsi="Times New Roman" w:cs="Times New Roman"/>
        </w:rPr>
        <w:t>nyilvántartása</w:t>
      </w:r>
    </w:p>
    <w:p w14:paraId="658E1A75" w14:textId="77777777" w:rsidR="00D20D29" w:rsidRPr="00626A0D" w:rsidRDefault="00D20D29" w:rsidP="00B97775">
      <w:pPr>
        <w:spacing w:after="0" w:line="240" w:lineRule="auto"/>
        <w:rPr>
          <w:rFonts w:ascii="Times New Roman" w:hAnsi="Times New Roman" w:cs="Times New Roman"/>
        </w:rPr>
      </w:pPr>
    </w:p>
    <w:p w14:paraId="1799F384" w14:textId="77777777" w:rsidR="002D266A" w:rsidRPr="00626A0D" w:rsidRDefault="002D266A" w:rsidP="002D266A">
      <w:pPr>
        <w:pStyle w:val="NormlWeb"/>
        <w:spacing w:before="0" w:beforeAutospacing="0" w:after="0" w:afterAutospacing="0"/>
        <w:jc w:val="both"/>
        <w:rPr>
          <w:rFonts w:cs="Times New Roman"/>
          <w:sz w:val="22"/>
          <w:szCs w:val="22"/>
        </w:rPr>
      </w:pPr>
      <w:r w:rsidRPr="00626A0D">
        <w:rPr>
          <w:rFonts w:cs="Times New Roman"/>
          <w:sz w:val="22"/>
          <w:szCs w:val="22"/>
        </w:rPr>
        <w:t>A részletező nyilvántartások kötelező minimum tartalmát az Áhsz. 14. melléklet X. pontja tartalmazza.</w:t>
      </w:r>
    </w:p>
    <w:p w14:paraId="081FCFD8" w14:textId="77777777" w:rsidR="002D266A" w:rsidRPr="00626A0D" w:rsidRDefault="002D266A" w:rsidP="00B97775">
      <w:pPr>
        <w:spacing w:after="0" w:line="240" w:lineRule="auto"/>
        <w:jc w:val="both"/>
        <w:rPr>
          <w:rFonts w:ascii="Times New Roman" w:hAnsi="Times New Roman" w:cs="Times New Roman"/>
        </w:rPr>
      </w:pPr>
    </w:p>
    <w:p w14:paraId="4775507C" w14:textId="77777777" w:rsidR="00703274" w:rsidRPr="00626A0D" w:rsidRDefault="00703274" w:rsidP="00B97775">
      <w:pPr>
        <w:spacing w:after="0" w:line="240" w:lineRule="auto"/>
        <w:jc w:val="both"/>
        <w:rPr>
          <w:rFonts w:ascii="Times New Roman" w:hAnsi="Times New Roman" w:cs="Times New Roman"/>
        </w:rPr>
      </w:pPr>
      <w:r w:rsidRPr="00626A0D">
        <w:rPr>
          <w:rFonts w:ascii="Times New Roman" w:hAnsi="Times New Roman" w:cs="Times New Roman"/>
        </w:rPr>
        <w:t>Az analitikus nyilvántartásoknak a főkönyvi könyvelés számláival történő egyeztetésének határideje: tárgyhónapot követő hónap 15. napja.</w:t>
      </w:r>
    </w:p>
    <w:p w14:paraId="7A9D75AB" w14:textId="77777777" w:rsidR="00180CB5" w:rsidRPr="00626A0D" w:rsidRDefault="00180CB5" w:rsidP="00B97775">
      <w:pPr>
        <w:spacing w:after="0" w:line="240" w:lineRule="auto"/>
        <w:jc w:val="both"/>
        <w:rPr>
          <w:rFonts w:ascii="Times New Roman" w:hAnsi="Times New Roman" w:cs="Times New Roman"/>
        </w:rPr>
      </w:pPr>
    </w:p>
    <w:p w14:paraId="05B80C0C" w14:textId="77777777" w:rsidR="00703274" w:rsidRPr="00626A0D" w:rsidRDefault="00703274" w:rsidP="00B97775">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a raktárt kezelő szervezeti egység</w:t>
      </w:r>
    </w:p>
    <w:p w14:paraId="00B2E3A2" w14:textId="77777777" w:rsidR="00703274" w:rsidRPr="00626A0D" w:rsidRDefault="00703274"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DF1009"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p>
    <w:p w14:paraId="69D364F6" w14:textId="77777777" w:rsidR="00D20D29" w:rsidRPr="00626A0D" w:rsidRDefault="00D20D29" w:rsidP="00B97775">
      <w:pPr>
        <w:spacing w:after="0" w:line="240" w:lineRule="auto"/>
        <w:jc w:val="both"/>
        <w:rPr>
          <w:rFonts w:ascii="Times New Roman" w:hAnsi="Times New Roman" w:cs="Times New Roman"/>
        </w:rPr>
      </w:pPr>
    </w:p>
    <w:p w14:paraId="6DD52A86" w14:textId="77777777" w:rsidR="00784E92" w:rsidRPr="00626A0D" w:rsidRDefault="00784E92" w:rsidP="00B97775">
      <w:pPr>
        <w:spacing w:after="0" w:line="240" w:lineRule="auto"/>
        <w:jc w:val="both"/>
        <w:rPr>
          <w:rFonts w:ascii="Times New Roman" w:hAnsi="Times New Roman" w:cs="Times New Roman"/>
        </w:rPr>
      </w:pPr>
    </w:p>
    <w:p w14:paraId="25CD5755" w14:textId="77777777" w:rsidR="008C3D07" w:rsidRPr="00626A0D" w:rsidRDefault="008C3D07" w:rsidP="00B97775">
      <w:pPr>
        <w:spacing w:after="0" w:line="240" w:lineRule="auto"/>
        <w:jc w:val="center"/>
        <w:rPr>
          <w:rFonts w:ascii="Times New Roman" w:hAnsi="Times New Roman" w:cs="Times New Roman"/>
        </w:rPr>
      </w:pPr>
      <w:r w:rsidRPr="00626A0D">
        <w:rPr>
          <w:rFonts w:ascii="Times New Roman" w:hAnsi="Times New Roman" w:cs="Times New Roman"/>
        </w:rPr>
        <w:t>Készletek gazdasági eseményeinek elszámolása</w:t>
      </w:r>
    </w:p>
    <w:p w14:paraId="519C2D12" w14:textId="77777777" w:rsidR="00D20D29" w:rsidRPr="00626A0D" w:rsidRDefault="00D20D29" w:rsidP="00B97775">
      <w:pPr>
        <w:spacing w:after="0" w:line="240" w:lineRule="auto"/>
        <w:jc w:val="center"/>
        <w:rPr>
          <w:rFonts w:ascii="Times New Roman" w:hAnsi="Times New Roman" w:cs="Times New Roman"/>
        </w:rPr>
      </w:pPr>
    </w:p>
    <w:p w14:paraId="6F79F988" w14:textId="77777777" w:rsidR="002D266A" w:rsidRPr="00626A0D" w:rsidRDefault="002D266A"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2. számlaosztályba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3566C91F" w14:textId="77777777" w:rsidR="002D266A" w:rsidRPr="00626A0D" w:rsidRDefault="002D266A" w:rsidP="00865087">
      <w:pPr>
        <w:pStyle w:val="Listaszerbekezds"/>
        <w:numPr>
          <w:ilvl w:val="0"/>
          <w:numId w:val="83"/>
        </w:numPr>
        <w:spacing w:after="0" w:line="240" w:lineRule="auto"/>
        <w:jc w:val="both"/>
        <w:rPr>
          <w:rFonts w:ascii="Times New Roman" w:hAnsi="Times New Roman" w:cs="Times New Roman"/>
        </w:rPr>
      </w:pPr>
      <w:r w:rsidRPr="00626A0D">
        <w:rPr>
          <w:rFonts w:ascii="Times New Roman" w:hAnsi="Times New Roman" w:cs="Times New Roman"/>
        </w:rPr>
        <w:t>Vásárolt készletekkel kapcsolatos elszámolások – NGM rendelet V. fejezet,</w:t>
      </w:r>
    </w:p>
    <w:p w14:paraId="433E87B3" w14:textId="77777777" w:rsidR="002D266A" w:rsidRPr="00626A0D" w:rsidRDefault="002D266A" w:rsidP="00865087">
      <w:pPr>
        <w:pStyle w:val="Listaszerbekezds"/>
        <w:numPr>
          <w:ilvl w:val="0"/>
          <w:numId w:val="83"/>
        </w:numPr>
        <w:spacing w:after="0" w:line="240" w:lineRule="auto"/>
        <w:jc w:val="both"/>
        <w:rPr>
          <w:rFonts w:ascii="Times New Roman" w:hAnsi="Times New Roman" w:cs="Times New Roman"/>
        </w:rPr>
      </w:pPr>
      <w:r w:rsidRPr="00626A0D">
        <w:rPr>
          <w:rFonts w:ascii="Times New Roman" w:hAnsi="Times New Roman" w:cs="Times New Roman"/>
        </w:rPr>
        <w:t>Saját termelésű készletekkel kapcsolatos elszámolások – NGM rendelet VI. fejezet.</w:t>
      </w:r>
    </w:p>
    <w:p w14:paraId="50E8A4E9" w14:textId="77777777" w:rsidR="00B60F55" w:rsidRPr="00626A0D" w:rsidRDefault="00B60F55" w:rsidP="00B97775">
      <w:pPr>
        <w:spacing w:after="0" w:line="240" w:lineRule="auto"/>
        <w:rPr>
          <w:rFonts w:ascii="Times New Roman" w:hAnsi="Times New Roman" w:cs="Times New Roman"/>
        </w:rPr>
      </w:pPr>
    </w:p>
    <w:p w14:paraId="080B520B" w14:textId="77777777" w:rsidR="00180CB5" w:rsidRPr="00626A0D" w:rsidRDefault="00180CB5" w:rsidP="00B97775">
      <w:pPr>
        <w:spacing w:after="0" w:line="240" w:lineRule="auto"/>
        <w:rPr>
          <w:rFonts w:ascii="Times New Roman" w:hAnsi="Times New Roman" w:cs="Times New Roman"/>
        </w:rPr>
      </w:pPr>
    </w:p>
    <w:p w14:paraId="355729D7" w14:textId="77777777" w:rsidR="00784E92" w:rsidRPr="00626A0D" w:rsidRDefault="00784E92" w:rsidP="00B97775">
      <w:pPr>
        <w:spacing w:after="0" w:line="240" w:lineRule="auto"/>
        <w:rPr>
          <w:rFonts w:ascii="Times New Roman" w:hAnsi="Times New Roman" w:cs="Times New Roman"/>
        </w:rPr>
      </w:pPr>
    </w:p>
    <w:p w14:paraId="6BECFFA2" w14:textId="77777777" w:rsidR="000224EB" w:rsidRPr="00626A0D" w:rsidRDefault="000224EB" w:rsidP="00B97775">
      <w:pPr>
        <w:spacing w:after="0" w:line="240" w:lineRule="auto"/>
        <w:rPr>
          <w:rFonts w:ascii="Times New Roman" w:hAnsi="Times New Roman" w:cs="Times New Roman"/>
        </w:rPr>
      </w:pPr>
    </w:p>
    <w:p w14:paraId="7E17E495" w14:textId="77777777" w:rsidR="00392059" w:rsidRPr="00626A0D" w:rsidRDefault="00392059" w:rsidP="00865087">
      <w:pPr>
        <w:pStyle w:val="Cmsor1"/>
        <w:numPr>
          <w:ilvl w:val="0"/>
          <w:numId w:val="117"/>
        </w:numPr>
        <w:rPr>
          <w:rFonts w:cs="Times New Roman"/>
          <w:b w:val="0"/>
          <w:sz w:val="22"/>
          <w:szCs w:val="22"/>
        </w:rPr>
      </w:pPr>
      <w:bookmarkStart w:id="120" w:name="_Toc448321741"/>
      <w:bookmarkStart w:id="121" w:name="_Toc448321806"/>
      <w:bookmarkStart w:id="122" w:name="_Toc448321895"/>
      <w:bookmarkStart w:id="123" w:name="_Toc448321951"/>
      <w:bookmarkStart w:id="124" w:name="_Toc448322006"/>
      <w:bookmarkStart w:id="125" w:name="_Toc448322062"/>
      <w:bookmarkStart w:id="126" w:name="_Toc448322116"/>
      <w:bookmarkStart w:id="127" w:name="_Toc448322185"/>
      <w:bookmarkStart w:id="128" w:name="_Toc448322241"/>
      <w:bookmarkStart w:id="129" w:name="_Toc448322297"/>
      <w:bookmarkStart w:id="130" w:name="_Toc448322352"/>
      <w:bookmarkStart w:id="131" w:name="_Toc448322408"/>
      <w:bookmarkStart w:id="132" w:name="_Toc448322465"/>
      <w:bookmarkStart w:id="133" w:name="_Toc448322519"/>
      <w:bookmarkStart w:id="134" w:name="_Toc448322573"/>
      <w:bookmarkStart w:id="135" w:name="_Toc448322628"/>
      <w:bookmarkStart w:id="136" w:name="_Toc448322682"/>
      <w:bookmarkStart w:id="137" w:name="_Toc448323292"/>
      <w:bookmarkStart w:id="138" w:name="_Toc448323440"/>
      <w:bookmarkStart w:id="139" w:name="_Toc448323589"/>
      <w:bookmarkStart w:id="140" w:name="_Toc448321742"/>
      <w:bookmarkStart w:id="141" w:name="_Toc448321807"/>
      <w:bookmarkStart w:id="142" w:name="_Toc448321896"/>
      <w:bookmarkStart w:id="143" w:name="_Toc448321952"/>
      <w:bookmarkStart w:id="144" w:name="_Toc448322007"/>
      <w:bookmarkStart w:id="145" w:name="_Toc448322063"/>
      <w:bookmarkStart w:id="146" w:name="_Toc448322117"/>
      <w:bookmarkStart w:id="147" w:name="_Toc448322186"/>
      <w:bookmarkStart w:id="148" w:name="_Toc448322242"/>
      <w:bookmarkStart w:id="149" w:name="_Toc448322298"/>
      <w:bookmarkStart w:id="150" w:name="_Toc448322353"/>
      <w:bookmarkStart w:id="151" w:name="_Toc448322409"/>
      <w:bookmarkStart w:id="152" w:name="_Toc448322466"/>
      <w:bookmarkStart w:id="153" w:name="_Toc448322520"/>
      <w:bookmarkStart w:id="154" w:name="_Toc448322574"/>
      <w:bookmarkStart w:id="155" w:name="_Toc448322629"/>
      <w:bookmarkStart w:id="156" w:name="_Toc448322683"/>
      <w:bookmarkStart w:id="157" w:name="_Toc448323293"/>
      <w:bookmarkStart w:id="158" w:name="_Toc448323441"/>
      <w:bookmarkStart w:id="159" w:name="_Toc448323590"/>
      <w:bookmarkStart w:id="160" w:name="_Toc448321743"/>
      <w:bookmarkStart w:id="161" w:name="_Toc448321808"/>
      <w:bookmarkStart w:id="162" w:name="_Toc448321897"/>
      <w:bookmarkStart w:id="163" w:name="_Toc448321953"/>
      <w:bookmarkStart w:id="164" w:name="_Toc448322008"/>
      <w:bookmarkStart w:id="165" w:name="_Toc448322064"/>
      <w:bookmarkStart w:id="166" w:name="_Toc448322118"/>
      <w:bookmarkStart w:id="167" w:name="_Toc448322187"/>
      <w:bookmarkStart w:id="168" w:name="_Toc448322243"/>
      <w:bookmarkStart w:id="169" w:name="_Toc448322299"/>
      <w:bookmarkStart w:id="170" w:name="_Toc448322354"/>
      <w:bookmarkStart w:id="171" w:name="_Toc448322410"/>
      <w:bookmarkStart w:id="172" w:name="_Toc448322467"/>
      <w:bookmarkStart w:id="173" w:name="_Toc448322521"/>
      <w:bookmarkStart w:id="174" w:name="_Toc448322575"/>
      <w:bookmarkStart w:id="175" w:name="_Toc448322630"/>
      <w:bookmarkStart w:id="176" w:name="_Toc448322684"/>
      <w:bookmarkStart w:id="177" w:name="_Toc448323294"/>
      <w:bookmarkStart w:id="178" w:name="_Toc448323442"/>
      <w:bookmarkStart w:id="179" w:name="_Toc448323591"/>
      <w:bookmarkStart w:id="180" w:name="_Toc448321744"/>
      <w:bookmarkStart w:id="181" w:name="_Toc448321809"/>
      <w:bookmarkStart w:id="182" w:name="_Toc448321898"/>
      <w:bookmarkStart w:id="183" w:name="_Toc448321954"/>
      <w:bookmarkStart w:id="184" w:name="_Toc448322009"/>
      <w:bookmarkStart w:id="185" w:name="_Toc448322065"/>
      <w:bookmarkStart w:id="186" w:name="_Toc448322119"/>
      <w:bookmarkStart w:id="187" w:name="_Toc448322188"/>
      <w:bookmarkStart w:id="188" w:name="_Toc448322244"/>
      <w:bookmarkStart w:id="189" w:name="_Toc448322300"/>
      <w:bookmarkStart w:id="190" w:name="_Toc448322355"/>
      <w:bookmarkStart w:id="191" w:name="_Toc448322411"/>
      <w:bookmarkStart w:id="192" w:name="_Toc448322468"/>
      <w:bookmarkStart w:id="193" w:name="_Toc448322522"/>
      <w:bookmarkStart w:id="194" w:name="_Toc448322576"/>
      <w:bookmarkStart w:id="195" w:name="_Toc448322631"/>
      <w:bookmarkStart w:id="196" w:name="_Toc448322685"/>
      <w:bookmarkStart w:id="197" w:name="_Toc448323295"/>
      <w:bookmarkStart w:id="198" w:name="_Toc448323443"/>
      <w:bookmarkStart w:id="199" w:name="_Toc448323592"/>
      <w:bookmarkStart w:id="200" w:name="_Toc50818656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626A0D">
        <w:rPr>
          <w:rFonts w:cs="Times New Roman"/>
          <w:b w:val="0"/>
          <w:sz w:val="22"/>
          <w:szCs w:val="22"/>
        </w:rPr>
        <w:t>PÉNZESZKÖZÖK</w:t>
      </w:r>
      <w:bookmarkEnd w:id="200"/>
    </w:p>
    <w:p w14:paraId="75A91658" w14:textId="77777777" w:rsidR="00030FC2" w:rsidRPr="00626A0D" w:rsidRDefault="00030FC2" w:rsidP="00B97775">
      <w:pPr>
        <w:pStyle w:val="Cmsor1"/>
        <w:spacing w:line="240" w:lineRule="auto"/>
        <w:rPr>
          <w:rFonts w:cs="Times New Roman"/>
          <w:b w:val="0"/>
          <w:sz w:val="22"/>
          <w:szCs w:val="22"/>
        </w:rPr>
      </w:pPr>
    </w:p>
    <w:p w14:paraId="72CB35A9" w14:textId="77777777" w:rsidR="00392059" w:rsidRPr="00626A0D" w:rsidRDefault="00392059" w:rsidP="00201FB6">
      <w:pPr>
        <w:pStyle w:val="Cmsor1"/>
        <w:rPr>
          <w:rFonts w:cs="Times New Roman"/>
          <w:b w:val="0"/>
          <w:sz w:val="22"/>
          <w:szCs w:val="22"/>
        </w:rPr>
      </w:pPr>
      <w:bookmarkStart w:id="201" w:name="_Toc508186561"/>
      <w:r w:rsidRPr="00626A0D">
        <w:rPr>
          <w:rFonts w:cs="Times New Roman"/>
          <w:b w:val="0"/>
          <w:sz w:val="22"/>
          <w:szCs w:val="22"/>
        </w:rPr>
        <w:t xml:space="preserve">32. </w:t>
      </w:r>
      <w:r w:rsidR="00A33E5B" w:rsidRPr="00626A0D">
        <w:rPr>
          <w:rFonts w:cs="Times New Roman"/>
          <w:b w:val="0"/>
          <w:sz w:val="22"/>
          <w:szCs w:val="22"/>
        </w:rPr>
        <w:t>Pénztárak, csekkek, betétkönyvek</w:t>
      </w:r>
      <w:bookmarkEnd w:id="201"/>
    </w:p>
    <w:p w14:paraId="78D692CC" w14:textId="77777777" w:rsidR="007A620C" w:rsidRPr="00626A0D" w:rsidRDefault="007A620C" w:rsidP="00B97775">
      <w:pPr>
        <w:spacing w:after="0" w:line="240" w:lineRule="auto"/>
        <w:rPr>
          <w:rFonts w:ascii="Times New Roman" w:hAnsi="Times New Roman" w:cs="Times New Roman"/>
        </w:rPr>
      </w:pPr>
    </w:p>
    <w:p w14:paraId="5ACA866E" w14:textId="77777777" w:rsidR="001B311B" w:rsidRPr="00626A0D" w:rsidRDefault="001B311B" w:rsidP="00B97775">
      <w:pPr>
        <w:spacing w:after="0" w:line="240" w:lineRule="auto"/>
        <w:jc w:val="both"/>
        <w:rPr>
          <w:rFonts w:ascii="Times New Roman" w:hAnsi="Times New Roman" w:cs="Times New Roman"/>
        </w:rPr>
      </w:pPr>
      <w:r w:rsidRPr="00626A0D">
        <w:rPr>
          <w:rFonts w:ascii="Times New Roman" w:hAnsi="Times New Roman" w:cs="Times New Roman"/>
        </w:rPr>
        <w:t>A mérlegben a pénztárak, csekkek, betétkönyvek között kell kimutatni a forint- és valutapénztárakban kezelt készpénzt, valamint a pénzforgalmi betétkönyvekben kezelt pénzeszközöket, a csekkeket és az elektronikus pénzt.</w:t>
      </w:r>
    </w:p>
    <w:p w14:paraId="26942093" w14:textId="77777777" w:rsidR="007A620C" w:rsidRPr="00626A0D" w:rsidRDefault="007A620C" w:rsidP="00B97775">
      <w:pPr>
        <w:spacing w:after="0" w:line="240" w:lineRule="auto"/>
        <w:jc w:val="both"/>
        <w:rPr>
          <w:rFonts w:ascii="Times New Roman" w:hAnsi="Times New Roman" w:cs="Times New Roman"/>
        </w:rPr>
      </w:pPr>
    </w:p>
    <w:p w14:paraId="1BB26F7C" w14:textId="77777777" w:rsidR="000224EB" w:rsidRPr="00626A0D" w:rsidRDefault="000224EB" w:rsidP="00B97775">
      <w:pPr>
        <w:spacing w:after="0" w:line="240" w:lineRule="auto"/>
        <w:jc w:val="both"/>
        <w:rPr>
          <w:rFonts w:ascii="Times New Roman" w:hAnsi="Times New Roman" w:cs="Times New Roman"/>
        </w:rPr>
      </w:pPr>
    </w:p>
    <w:p w14:paraId="276BB7D9" w14:textId="77777777" w:rsidR="00392059" w:rsidRPr="00626A0D" w:rsidRDefault="00392059" w:rsidP="00201FB6">
      <w:pPr>
        <w:pStyle w:val="Cmsor1"/>
        <w:rPr>
          <w:rFonts w:cs="Times New Roman"/>
          <w:b w:val="0"/>
          <w:sz w:val="22"/>
          <w:szCs w:val="22"/>
        </w:rPr>
      </w:pPr>
      <w:bookmarkStart w:id="202" w:name="_Toc508186562"/>
      <w:r w:rsidRPr="00626A0D">
        <w:rPr>
          <w:rFonts w:cs="Times New Roman"/>
          <w:b w:val="0"/>
          <w:sz w:val="22"/>
          <w:szCs w:val="22"/>
        </w:rPr>
        <w:t xml:space="preserve">33. </w:t>
      </w:r>
      <w:r w:rsidR="00A33E5B" w:rsidRPr="00626A0D">
        <w:rPr>
          <w:rFonts w:cs="Times New Roman"/>
          <w:b w:val="0"/>
          <w:sz w:val="22"/>
          <w:szCs w:val="22"/>
        </w:rPr>
        <w:t>Forintszámlák és devizaszámlák</w:t>
      </w:r>
      <w:bookmarkEnd w:id="202"/>
    </w:p>
    <w:p w14:paraId="6A78C477" w14:textId="77777777" w:rsidR="007A620C" w:rsidRPr="00626A0D" w:rsidRDefault="007A620C" w:rsidP="00B97775">
      <w:pPr>
        <w:spacing w:after="0" w:line="240" w:lineRule="auto"/>
        <w:rPr>
          <w:rFonts w:ascii="Times New Roman" w:hAnsi="Times New Roman" w:cs="Times New Roman"/>
        </w:rPr>
      </w:pPr>
    </w:p>
    <w:p w14:paraId="3615F1C2" w14:textId="77777777" w:rsidR="001B311B" w:rsidRPr="00626A0D" w:rsidRDefault="001B311B"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mérlegben a forintszámlák és a devizaszámlák között kell az egyetemnek kimutatnia a Kincstárban és a Kincstáron kívül forintban és devizában vezetett fizetési és más bankszámlái </w:t>
      </w:r>
      <w:r w:rsidR="0008175C" w:rsidRPr="00626A0D">
        <w:rPr>
          <w:rFonts w:ascii="Times New Roman" w:hAnsi="Times New Roman" w:cs="Times New Roman"/>
        </w:rPr>
        <w:t xml:space="preserve">egyenlegét, </w:t>
      </w:r>
      <w:r w:rsidRPr="00626A0D">
        <w:rPr>
          <w:rFonts w:ascii="Times New Roman" w:hAnsi="Times New Roman" w:cs="Times New Roman"/>
        </w:rPr>
        <w:t>ideértve a nemzetközi forrásból finanszírozott támogatási programokhoz kapcsolódó számlákat is.</w:t>
      </w:r>
    </w:p>
    <w:p w14:paraId="02E861DE" w14:textId="77777777" w:rsidR="007A620C" w:rsidRPr="00626A0D" w:rsidRDefault="007A620C" w:rsidP="00B97775">
      <w:pPr>
        <w:spacing w:after="0" w:line="240" w:lineRule="auto"/>
        <w:jc w:val="both"/>
        <w:rPr>
          <w:rFonts w:ascii="Times New Roman" w:hAnsi="Times New Roman" w:cs="Times New Roman"/>
        </w:rPr>
      </w:pPr>
    </w:p>
    <w:p w14:paraId="27FF3294" w14:textId="77777777" w:rsidR="00784E92" w:rsidRPr="00626A0D" w:rsidRDefault="00784E92" w:rsidP="00B97775">
      <w:pPr>
        <w:spacing w:after="0" w:line="240" w:lineRule="auto"/>
        <w:jc w:val="both"/>
        <w:rPr>
          <w:rFonts w:ascii="Times New Roman" w:hAnsi="Times New Roman" w:cs="Times New Roman"/>
        </w:rPr>
      </w:pPr>
    </w:p>
    <w:p w14:paraId="044422B3" w14:textId="77777777" w:rsidR="008C5D8C" w:rsidRPr="00626A0D" w:rsidRDefault="008C5D8C" w:rsidP="00B97775">
      <w:pPr>
        <w:spacing w:after="0" w:line="240" w:lineRule="auto"/>
        <w:jc w:val="center"/>
        <w:rPr>
          <w:rFonts w:ascii="Times New Roman" w:hAnsi="Times New Roman" w:cs="Times New Roman"/>
        </w:rPr>
      </w:pPr>
      <w:r w:rsidRPr="00626A0D">
        <w:rPr>
          <w:rFonts w:ascii="Times New Roman" w:hAnsi="Times New Roman" w:cs="Times New Roman"/>
        </w:rPr>
        <w:t>A pénzeszközöket részletező nyilvántartások tartalma</w:t>
      </w:r>
    </w:p>
    <w:p w14:paraId="44F3E9B8" w14:textId="77777777" w:rsidR="007A620C" w:rsidRPr="00626A0D" w:rsidRDefault="007A620C" w:rsidP="00B97775">
      <w:pPr>
        <w:spacing w:after="0" w:line="240" w:lineRule="auto"/>
        <w:jc w:val="both"/>
        <w:rPr>
          <w:rFonts w:ascii="Times New Roman" w:hAnsi="Times New Roman" w:cs="Times New Roman"/>
        </w:rPr>
      </w:pPr>
    </w:p>
    <w:p w14:paraId="5C5A16A0" w14:textId="77777777" w:rsidR="00A33E5B" w:rsidRPr="00626A0D" w:rsidRDefault="00A33E5B" w:rsidP="00A33E5B">
      <w:pPr>
        <w:pStyle w:val="NormlWeb"/>
        <w:spacing w:before="0" w:beforeAutospacing="0" w:after="0" w:afterAutospacing="0"/>
        <w:jc w:val="both"/>
        <w:rPr>
          <w:rFonts w:cs="Times New Roman"/>
          <w:sz w:val="22"/>
          <w:szCs w:val="22"/>
        </w:rPr>
      </w:pPr>
      <w:r w:rsidRPr="00626A0D">
        <w:rPr>
          <w:rFonts w:cs="Times New Roman"/>
          <w:sz w:val="22"/>
          <w:szCs w:val="22"/>
        </w:rPr>
        <w:t>A részletező nyilvántartások kötelező minimum tartalmát az Áhsz. 14. melléklet V. pontja tartalmazza.</w:t>
      </w:r>
    </w:p>
    <w:p w14:paraId="0722EFB7" w14:textId="77777777" w:rsidR="00A33E5B" w:rsidRPr="00626A0D" w:rsidRDefault="00A33E5B" w:rsidP="00B97775">
      <w:pPr>
        <w:spacing w:after="0" w:line="240" w:lineRule="auto"/>
        <w:jc w:val="both"/>
        <w:rPr>
          <w:rFonts w:ascii="Times New Roman" w:hAnsi="Times New Roman" w:cs="Times New Roman"/>
        </w:rPr>
      </w:pPr>
    </w:p>
    <w:p w14:paraId="6252EF0F" w14:textId="77777777" w:rsidR="005A4C24" w:rsidRPr="00626A0D" w:rsidRDefault="005A4C24" w:rsidP="00B97775">
      <w:pPr>
        <w:spacing w:after="0" w:line="240" w:lineRule="auto"/>
        <w:jc w:val="both"/>
        <w:rPr>
          <w:rFonts w:ascii="Times New Roman" w:eastAsiaTheme="minorHAnsi" w:hAnsi="Times New Roman" w:cs="Times New Roman"/>
          <w:lang w:eastAsia="en-US"/>
        </w:rPr>
      </w:pPr>
      <w:r w:rsidRPr="00626A0D">
        <w:rPr>
          <w:rFonts w:ascii="Times New Roman" w:eastAsiaTheme="minorHAnsi" w:hAnsi="Times New Roman" w:cs="Times New Roman"/>
          <w:lang w:eastAsia="en-US"/>
        </w:rPr>
        <w:t>Az analitikus nyilvántartásoknak a főkönyvi könyvelés számláival történő egyeztetésének határideje: a tárgyhót követő hónap 15. napja.</w:t>
      </w:r>
    </w:p>
    <w:p w14:paraId="22A9F967" w14:textId="77777777" w:rsidR="00784E92" w:rsidRPr="00626A0D" w:rsidRDefault="00784E92" w:rsidP="00B97775">
      <w:pPr>
        <w:spacing w:after="0" w:line="240" w:lineRule="auto"/>
        <w:jc w:val="both"/>
        <w:rPr>
          <w:rFonts w:ascii="Times New Roman" w:eastAsiaTheme="minorHAnsi" w:hAnsi="Times New Roman" w:cs="Times New Roman"/>
          <w:lang w:eastAsia="en-US"/>
        </w:rPr>
      </w:pPr>
    </w:p>
    <w:p w14:paraId="6DD1ADEC" w14:textId="77777777" w:rsidR="005A4C24" w:rsidRPr="00626A0D" w:rsidRDefault="005A4C24" w:rsidP="00B97775">
      <w:pPr>
        <w:spacing w:after="0" w:line="240" w:lineRule="auto"/>
        <w:jc w:val="both"/>
        <w:rPr>
          <w:rFonts w:ascii="Times New Roman" w:eastAsiaTheme="minorHAnsi" w:hAnsi="Times New Roman" w:cs="Times New Roman"/>
          <w:lang w:eastAsia="en-US"/>
        </w:rPr>
      </w:pPr>
      <w:r w:rsidRPr="00626A0D">
        <w:rPr>
          <w:rFonts w:ascii="Times New Roman" w:eastAsiaTheme="minorHAnsi" w:hAnsi="Times New Roman" w:cs="Times New Roman"/>
          <w:lang w:eastAsia="en-US"/>
        </w:rPr>
        <w:t xml:space="preserve">Az analitika vezetéséért felelős: </w:t>
      </w:r>
      <w:r w:rsidR="002F1D89" w:rsidRPr="00626A0D">
        <w:rPr>
          <w:rFonts w:ascii="Times New Roman" w:eastAsiaTheme="minorHAnsi" w:hAnsi="Times New Roman" w:cs="Times New Roman"/>
          <w:lang w:eastAsia="en-US"/>
        </w:rPr>
        <w:t xml:space="preserve">Kancellária, Közgazdasági és Kontrolling Igazgatóság, </w:t>
      </w:r>
      <w:r w:rsidRPr="00626A0D">
        <w:rPr>
          <w:rFonts w:ascii="Times New Roman" w:eastAsiaTheme="minorHAnsi" w:hAnsi="Times New Roman" w:cs="Times New Roman"/>
          <w:lang w:eastAsia="en-US"/>
        </w:rPr>
        <w:t xml:space="preserve">Pénzügyi </w:t>
      </w:r>
      <w:r w:rsidR="00A22D53" w:rsidRPr="00626A0D">
        <w:rPr>
          <w:rFonts w:ascii="Times New Roman" w:eastAsiaTheme="minorHAnsi" w:hAnsi="Times New Roman" w:cs="Times New Roman"/>
          <w:lang w:eastAsia="en-US"/>
        </w:rPr>
        <w:t>Fő</w:t>
      </w:r>
      <w:r w:rsidR="002F1D89" w:rsidRPr="00626A0D">
        <w:rPr>
          <w:rFonts w:ascii="Times New Roman" w:eastAsiaTheme="minorHAnsi" w:hAnsi="Times New Roman" w:cs="Times New Roman"/>
          <w:lang w:eastAsia="en-US"/>
        </w:rPr>
        <w:t>o</w:t>
      </w:r>
      <w:r w:rsidRPr="00626A0D">
        <w:rPr>
          <w:rFonts w:ascii="Times New Roman" w:eastAsiaTheme="minorHAnsi" w:hAnsi="Times New Roman" w:cs="Times New Roman"/>
          <w:lang w:eastAsia="en-US"/>
        </w:rPr>
        <w:t>sztály</w:t>
      </w:r>
    </w:p>
    <w:p w14:paraId="200A17D8" w14:textId="77777777" w:rsidR="00784E92" w:rsidRPr="00626A0D" w:rsidRDefault="00784E92" w:rsidP="00B97775">
      <w:pPr>
        <w:spacing w:after="0" w:line="240" w:lineRule="auto"/>
        <w:jc w:val="both"/>
        <w:rPr>
          <w:rFonts w:ascii="Times New Roman" w:eastAsiaTheme="minorHAnsi" w:hAnsi="Times New Roman" w:cs="Times New Roman"/>
          <w:lang w:eastAsia="en-US"/>
        </w:rPr>
      </w:pPr>
    </w:p>
    <w:p w14:paraId="3E417C88" w14:textId="77777777" w:rsidR="005A4C24" w:rsidRPr="00626A0D" w:rsidRDefault="005A4C24" w:rsidP="00B97775">
      <w:pPr>
        <w:spacing w:after="0" w:line="240" w:lineRule="auto"/>
        <w:jc w:val="both"/>
        <w:rPr>
          <w:rFonts w:ascii="Times New Roman" w:eastAsiaTheme="minorHAnsi" w:hAnsi="Times New Roman" w:cs="Times New Roman"/>
          <w:lang w:eastAsia="en-US"/>
        </w:rPr>
      </w:pPr>
      <w:r w:rsidRPr="00626A0D">
        <w:rPr>
          <w:rFonts w:ascii="Times New Roman" w:eastAsiaTheme="minorHAnsi" w:hAnsi="Times New Roman" w:cs="Times New Roman"/>
          <w:lang w:eastAsia="en-US"/>
        </w:rPr>
        <w:t xml:space="preserve">Az egyeztetésért felelős: </w:t>
      </w:r>
      <w:r w:rsidR="002F1D89" w:rsidRPr="00626A0D">
        <w:rPr>
          <w:rFonts w:ascii="Times New Roman" w:eastAsiaTheme="minorHAnsi" w:hAnsi="Times New Roman" w:cs="Times New Roman"/>
          <w:lang w:eastAsia="en-US"/>
        </w:rPr>
        <w:t xml:space="preserve">Kancellária, Közgazdasági és Kontrolling Igazgatóság, </w:t>
      </w:r>
      <w:r w:rsidRPr="00626A0D">
        <w:rPr>
          <w:rFonts w:ascii="Times New Roman" w:eastAsiaTheme="minorHAnsi" w:hAnsi="Times New Roman" w:cs="Times New Roman"/>
          <w:lang w:eastAsia="en-US"/>
        </w:rPr>
        <w:t xml:space="preserve">Pénzügyi </w:t>
      </w:r>
      <w:r w:rsidR="00A22D53" w:rsidRPr="00626A0D">
        <w:rPr>
          <w:rFonts w:ascii="Times New Roman" w:eastAsiaTheme="minorHAnsi" w:hAnsi="Times New Roman" w:cs="Times New Roman"/>
          <w:lang w:eastAsia="en-US"/>
        </w:rPr>
        <w:t>Főo</w:t>
      </w:r>
      <w:r w:rsidRPr="00626A0D">
        <w:rPr>
          <w:rFonts w:ascii="Times New Roman" w:eastAsiaTheme="minorHAnsi" w:hAnsi="Times New Roman" w:cs="Times New Roman"/>
          <w:lang w:eastAsia="en-US"/>
        </w:rPr>
        <w:t>sztály</w:t>
      </w:r>
    </w:p>
    <w:p w14:paraId="715336AF" w14:textId="77777777" w:rsidR="007A620C" w:rsidRPr="00626A0D" w:rsidRDefault="007A620C" w:rsidP="00B97775">
      <w:pPr>
        <w:spacing w:after="0" w:line="240" w:lineRule="auto"/>
        <w:jc w:val="both"/>
        <w:rPr>
          <w:rFonts w:ascii="Times New Roman" w:eastAsiaTheme="minorHAnsi" w:hAnsi="Times New Roman" w:cs="Times New Roman"/>
          <w:lang w:eastAsia="en-US"/>
        </w:rPr>
      </w:pPr>
    </w:p>
    <w:p w14:paraId="2065CA24" w14:textId="77777777" w:rsidR="00784E92" w:rsidRPr="00626A0D" w:rsidRDefault="00784E92" w:rsidP="00B97775">
      <w:pPr>
        <w:spacing w:after="0" w:line="240" w:lineRule="auto"/>
        <w:jc w:val="both"/>
        <w:rPr>
          <w:rFonts w:ascii="Times New Roman" w:eastAsiaTheme="minorHAnsi" w:hAnsi="Times New Roman" w:cs="Times New Roman"/>
          <w:lang w:eastAsia="en-US"/>
        </w:rPr>
      </w:pPr>
    </w:p>
    <w:p w14:paraId="7C089693" w14:textId="77777777" w:rsidR="008C5D8C" w:rsidRPr="00626A0D" w:rsidRDefault="00913796" w:rsidP="003F060F">
      <w:pPr>
        <w:jc w:val="center"/>
        <w:rPr>
          <w:rFonts w:ascii="Times New Roman" w:hAnsi="Times New Roman" w:cs="Times New Roman"/>
          <w:bCs/>
        </w:rPr>
      </w:pPr>
      <w:r w:rsidRPr="00626A0D">
        <w:rPr>
          <w:rFonts w:ascii="Times New Roman" w:hAnsi="Times New Roman" w:cs="Times New Roman"/>
          <w:bCs/>
        </w:rPr>
        <w:t>A p</w:t>
      </w:r>
      <w:r w:rsidR="008C5D8C" w:rsidRPr="00626A0D">
        <w:rPr>
          <w:rFonts w:ascii="Times New Roman" w:hAnsi="Times New Roman" w:cs="Times New Roman"/>
          <w:bCs/>
        </w:rPr>
        <w:t>énzeszközök</w:t>
      </w:r>
      <w:r w:rsidRPr="00626A0D">
        <w:rPr>
          <w:rFonts w:ascii="Times New Roman" w:hAnsi="Times New Roman" w:cs="Times New Roman"/>
          <w:bCs/>
        </w:rPr>
        <w:t xml:space="preserve"> </w:t>
      </w:r>
      <w:r w:rsidR="008C3D07" w:rsidRPr="00626A0D">
        <w:rPr>
          <w:rFonts w:ascii="Times New Roman" w:hAnsi="Times New Roman" w:cs="Times New Roman"/>
          <w:bCs/>
        </w:rPr>
        <w:t>gazdasági eseményeinek elszámolása</w:t>
      </w:r>
    </w:p>
    <w:p w14:paraId="70857AE3" w14:textId="77777777" w:rsidR="00A33E5B" w:rsidRPr="00626A0D" w:rsidRDefault="00A33E5B" w:rsidP="00865087">
      <w:pPr>
        <w:pStyle w:val="NormlWeb"/>
        <w:spacing w:before="0" w:beforeAutospacing="0" w:after="0" w:afterAutospacing="0"/>
        <w:jc w:val="both"/>
        <w:rPr>
          <w:rFonts w:cs="Times New Roman"/>
          <w:sz w:val="22"/>
          <w:szCs w:val="22"/>
        </w:rPr>
      </w:pPr>
      <w:r w:rsidRPr="00626A0D">
        <w:rPr>
          <w:rFonts w:cs="Times New Roman"/>
          <w:sz w:val="22"/>
          <w:szCs w:val="22"/>
        </w:rPr>
        <w:t xml:space="preserve">A </w:t>
      </w:r>
      <w:r w:rsidR="00B63FD4" w:rsidRPr="00626A0D">
        <w:rPr>
          <w:rFonts w:cs="Times New Roman"/>
          <w:sz w:val="22"/>
          <w:szCs w:val="22"/>
        </w:rPr>
        <w:t xml:space="preserve">pénzeszközökbe </w:t>
      </w:r>
      <w:r w:rsidRPr="00626A0D">
        <w:rPr>
          <w:rFonts w:cs="Times New Roman"/>
          <w:sz w:val="22"/>
          <w:szCs w:val="22"/>
        </w:rPr>
        <w:t xml:space="preserve">tartozó főkönyvi számlákhoz </w:t>
      </w:r>
      <w:r w:rsidR="00452BD0" w:rsidRPr="00626A0D">
        <w:rPr>
          <w:rFonts w:cs="Times New Roman"/>
          <w:sz w:val="22"/>
          <w:szCs w:val="22"/>
        </w:rPr>
        <w:t>a 38/2013. NGM rendelet</w:t>
      </w:r>
      <w:r w:rsidRPr="00626A0D">
        <w:rPr>
          <w:rFonts w:cs="Times New Roman"/>
          <w:sz w:val="22"/>
          <w:szCs w:val="22"/>
        </w:rPr>
        <w:t xml:space="preserve"> a következő kötelezően alkalmazandó elszámolási szabályokat írja elő:</w:t>
      </w:r>
    </w:p>
    <w:p w14:paraId="4BC84F79" w14:textId="77777777" w:rsidR="00A33E5B" w:rsidRPr="00626A0D" w:rsidRDefault="00A33E5B" w:rsidP="00865087">
      <w:pPr>
        <w:pStyle w:val="NormlWeb"/>
        <w:numPr>
          <w:ilvl w:val="0"/>
          <w:numId w:val="85"/>
        </w:numPr>
        <w:spacing w:before="0" w:beforeAutospacing="0" w:after="0" w:afterAutospacing="0"/>
        <w:jc w:val="both"/>
        <w:rPr>
          <w:rFonts w:cs="Times New Roman"/>
          <w:sz w:val="22"/>
          <w:szCs w:val="22"/>
        </w:rPr>
      </w:pPr>
      <w:r w:rsidRPr="00626A0D">
        <w:rPr>
          <w:rFonts w:cs="Times New Roman"/>
          <w:sz w:val="22"/>
          <w:szCs w:val="22"/>
        </w:rPr>
        <w:t>Pénzeszközökkel, finanszírozással kapcsolatos elszámolások – NGM rendelet VII. fejezet</w:t>
      </w:r>
    </w:p>
    <w:p w14:paraId="5E9DBC48" w14:textId="77777777" w:rsidR="00B63FD4" w:rsidRPr="00626A0D" w:rsidRDefault="00B63FD4" w:rsidP="00865087">
      <w:pPr>
        <w:pStyle w:val="NormlWeb"/>
        <w:spacing w:before="0" w:beforeAutospacing="0" w:after="0" w:afterAutospacing="0"/>
        <w:jc w:val="both"/>
        <w:rPr>
          <w:rFonts w:cs="Times New Roman"/>
          <w:sz w:val="22"/>
          <w:szCs w:val="22"/>
        </w:rPr>
      </w:pPr>
    </w:p>
    <w:p w14:paraId="644D0280" w14:textId="77777777" w:rsidR="00784E92" w:rsidRPr="00626A0D" w:rsidRDefault="00784E92" w:rsidP="00865087">
      <w:pPr>
        <w:pStyle w:val="NormlWeb"/>
        <w:spacing w:before="0" w:beforeAutospacing="0" w:after="0" w:afterAutospacing="0"/>
        <w:jc w:val="both"/>
        <w:rPr>
          <w:rFonts w:cs="Times New Roman"/>
          <w:sz w:val="22"/>
          <w:szCs w:val="22"/>
        </w:rPr>
      </w:pPr>
    </w:p>
    <w:p w14:paraId="7965DB5D" w14:textId="77777777" w:rsidR="00392059" w:rsidRPr="00626A0D" w:rsidRDefault="003D5C76" w:rsidP="00865087">
      <w:pPr>
        <w:pStyle w:val="Cmsor1"/>
        <w:rPr>
          <w:rFonts w:cs="Times New Roman"/>
          <w:b w:val="0"/>
          <w:sz w:val="22"/>
          <w:szCs w:val="22"/>
        </w:rPr>
      </w:pPr>
      <w:bookmarkStart w:id="203" w:name="_Toc508186563"/>
      <w:r w:rsidRPr="00626A0D">
        <w:rPr>
          <w:rFonts w:cs="Times New Roman"/>
          <w:b w:val="0"/>
          <w:sz w:val="22"/>
          <w:szCs w:val="22"/>
        </w:rPr>
        <w:t>D)</w:t>
      </w:r>
      <w:r w:rsidR="00144EFE" w:rsidRPr="00626A0D">
        <w:rPr>
          <w:rFonts w:cs="Times New Roman"/>
          <w:b w:val="0"/>
          <w:sz w:val="22"/>
          <w:szCs w:val="22"/>
        </w:rPr>
        <w:tab/>
      </w:r>
      <w:r w:rsidR="00392059" w:rsidRPr="00626A0D">
        <w:rPr>
          <w:rFonts w:cs="Times New Roman"/>
          <w:b w:val="0"/>
          <w:sz w:val="22"/>
          <w:szCs w:val="22"/>
        </w:rPr>
        <w:t>KÖVETELÉSEK</w:t>
      </w:r>
      <w:bookmarkEnd w:id="203"/>
    </w:p>
    <w:p w14:paraId="539D6A15" w14:textId="77777777" w:rsidR="007A620C" w:rsidRPr="00626A0D" w:rsidRDefault="007A620C" w:rsidP="00B97775">
      <w:pPr>
        <w:spacing w:after="0" w:line="240" w:lineRule="auto"/>
        <w:rPr>
          <w:rFonts w:ascii="Times New Roman" w:hAnsi="Times New Roman" w:cs="Times New Roman"/>
        </w:rPr>
      </w:pPr>
    </w:p>
    <w:p w14:paraId="58FB85AA" w14:textId="77777777" w:rsidR="005F464B" w:rsidRPr="00626A0D" w:rsidRDefault="00B0362B">
      <w:pPr>
        <w:pStyle w:val="NormlWeb"/>
        <w:spacing w:before="0" w:beforeAutospacing="0" w:after="0" w:afterAutospacing="0"/>
        <w:jc w:val="both"/>
        <w:rPr>
          <w:rFonts w:cs="Times New Roman"/>
          <w:sz w:val="22"/>
          <w:szCs w:val="22"/>
        </w:rPr>
      </w:pPr>
      <w:r w:rsidRPr="00626A0D">
        <w:rPr>
          <w:rFonts w:cs="Times New Roman"/>
          <w:sz w:val="22"/>
          <w:szCs w:val="22"/>
        </w:rPr>
        <w:t>A mérlegben a követelések között az egységes rovatrend szerinti rovatokhoz kapcsolódóan vezetett nyilvántartási számlákon nyilvántartott követeléseket kell kimutatni mindaddig, amíg azokat pénzügyileg vagy egyéb módon nem rendezték, vagy behajthatatlan követelésként le nem írták.</w:t>
      </w:r>
    </w:p>
    <w:p w14:paraId="4443A306" w14:textId="77777777" w:rsidR="005F464B" w:rsidRPr="00626A0D" w:rsidRDefault="00B0362B">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 követeléseket költségvetési évben esedékes követelések és költségvetési évet követően esedékes követelések szerinti tagolásban kell kimutatni. </w:t>
      </w:r>
    </w:p>
    <w:p w14:paraId="71D1F5F8" w14:textId="77777777" w:rsidR="00605CFF" w:rsidRPr="00626A0D" w:rsidRDefault="00353C8B">
      <w:pPr>
        <w:pStyle w:val="NormlWeb"/>
        <w:spacing w:before="0" w:beforeAutospacing="0" w:after="0" w:afterAutospacing="0"/>
        <w:jc w:val="both"/>
        <w:rPr>
          <w:rFonts w:cs="Times New Roman"/>
          <w:sz w:val="22"/>
          <w:szCs w:val="22"/>
        </w:rPr>
      </w:pPr>
      <w:r w:rsidRPr="00626A0D">
        <w:rPr>
          <w:rFonts w:cs="Times New Roman"/>
          <w:sz w:val="22"/>
          <w:szCs w:val="22"/>
        </w:rPr>
        <w:t>A mérleg a követelések között tartalmazza a követelés jellegű sajátos elszámolásokat is</w:t>
      </w:r>
      <w:r w:rsidR="00605CFF" w:rsidRPr="00626A0D">
        <w:rPr>
          <w:rFonts w:cs="Times New Roman"/>
          <w:sz w:val="22"/>
          <w:szCs w:val="22"/>
        </w:rPr>
        <w:t>. A követelés jellegű sajátos elszámolások részletes leírását a Sajátos elszámolások fejezett tartalmazza.</w:t>
      </w:r>
    </w:p>
    <w:p w14:paraId="1ED60E4D" w14:textId="77777777" w:rsidR="005F464B" w:rsidRPr="00626A0D" w:rsidRDefault="005F464B">
      <w:pPr>
        <w:pStyle w:val="NormlWeb"/>
        <w:spacing w:before="0" w:beforeAutospacing="0" w:after="0" w:afterAutospacing="0"/>
        <w:jc w:val="both"/>
        <w:rPr>
          <w:rFonts w:cs="Times New Roman"/>
          <w:sz w:val="22"/>
          <w:szCs w:val="22"/>
        </w:rPr>
      </w:pPr>
    </w:p>
    <w:p w14:paraId="14EF6655" w14:textId="77777777" w:rsidR="00784E92" w:rsidRPr="00626A0D" w:rsidRDefault="00784E92">
      <w:pPr>
        <w:pStyle w:val="NormlWeb"/>
        <w:spacing w:before="0" w:beforeAutospacing="0" w:after="0" w:afterAutospacing="0"/>
        <w:jc w:val="both"/>
        <w:rPr>
          <w:rFonts w:cs="Times New Roman"/>
          <w:sz w:val="22"/>
          <w:szCs w:val="22"/>
        </w:rPr>
      </w:pPr>
    </w:p>
    <w:p w14:paraId="3F3593DC" w14:textId="77777777" w:rsidR="00913796" w:rsidRPr="00626A0D" w:rsidRDefault="00913796" w:rsidP="00B97775">
      <w:pPr>
        <w:spacing w:after="0" w:line="240" w:lineRule="auto"/>
        <w:jc w:val="center"/>
        <w:rPr>
          <w:rFonts w:ascii="Times New Roman" w:hAnsi="Times New Roman" w:cs="Times New Roman"/>
        </w:rPr>
      </w:pPr>
      <w:r w:rsidRPr="00626A0D">
        <w:rPr>
          <w:rFonts w:ascii="Times New Roman" w:hAnsi="Times New Roman" w:cs="Times New Roman"/>
        </w:rPr>
        <w:t>Követelések nyilvántartása</w:t>
      </w:r>
    </w:p>
    <w:p w14:paraId="0576359E" w14:textId="77777777" w:rsidR="007A620C" w:rsidRPr="00626A0D" w:rsidRDefault="007A620C" w:rsidP="00B97775">
      <w:pPr>
        <w:spacing w:after="0" w:line="240" w:lineRule="auto"/>
        <w:rPr>
          <w:rFonts w:ascii="Times New Roman" w:hAnsi="Times New Roman" w:cs="Times New Roman"/>
        </w:rPr>
      </w:pPr>
    </w:p>
    <w:p w14:paraId="22F3A7F2" w14:textId="77777777" w:rsidR="00213BAC" w:rsidRPr="00626A0D" w:rsidRDefault="00213BAC" w:rsidP="00213BAC">
      <w:pPr>
        <w:pStyle w:val="NormlWeb"/>
        <w:spacing w:before="0" w:beforeAutospacing="0" w:after="0" w:afterAutospacing="0"/>
        <w:jc w:val="both"/>
        <w:rPr>
          <w:rFonts w:cs="Times New Roman"/>
          <w:sz w:val="22"/>
          <w:szCs w:val="22"/>
        </w:rPr>
      </w:pPr>
      <w:r w:rsidRPr="00626A0D">
        <w:rPr>
          <w:rFonts w:cs="Times New Roman"/>
          <w:sz w:val="22"/>
          <w:szCs w:val="22"/>
        </w:rPr>
        <w:t>A részletező nyilvántartások kötelező minimum tartalmát az Áhsz. 14. melléklet V. pontja tartalmazza.</w:t>
      </w:r>
    </w:p>
    <w:p w14:paraId="787EB591" w14:textId="77777777" w:rsidR="00213BAC" w:rsidRPr="00626A0D" w:rsidRDefault="00213BAC" w:rsidP="00B97775">
      <w:pPr>
        <w:spacing w:after="0" w:line="240" w:lineRule="auto"/>
        <w:rPr>
          <w:rFonts w:ascii="Times New Roman" w:hAnsi="Times New Roman" w:cs="Times New Roman"/>
        </w:rPr>
      </w:pPr>
    </w:p>
    <w:p w14:paraId="300886E5" w14:textId="77777777" w:rsidR="009968FA" w:rsidRPr="00626A0D" w:rsidRDefault="009968FA" w:rsidP="00B97775">
      <w:pPr>
        <w:spacing w:after="0" w:line="240" w:lineRule="auto"/>
        <w:jc w:val="both"/>
        <w:rPr>
          <w:rFonts w:ascii="Times New Roman" w:hAnsi="Times New Roman" w:cs="Times New Roman"/>
        </w:rPr>
      </w:pPr>
      <w:r w:rsidRPr="00626A0D">
        <w:rPr>
          <w:rFonts w:ascii="Times New Roman" w:hAnsi="Times New Roman" w:cs="Times New Roman"/>
        </w:rPr>
        <w:t>Az analitikus nyilvántartásoknak a főkönyvi könyvelés számláival történő egyeztetésének határideje: a tárgyhót követő hónap 15. napja.</w:t>
      </w:r>
    </w:p>
    <w:p w14:paraId="522BC58C" w14:textId="77777777" w:rsidR="009968FA" w:rsidRPr="00626A0D" w:rsidRDefault="009968F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F92DE3"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 xml:space="preserve">Pénzügyi </w:t>
      </w:r>
      <w:r w:rsidR="00A22D53" w:rsidRPr="00626A0D">
        <w:rPr>
          <w:rFonts w:ascii="Times New Roman" w:hAnsi="Times New Roman" w:cs="Times New Roman"/>
        </w:rPr>
        <w:t>Főo</w:t>
      </w:r>
      <w:r w:rsidRPr="00626A0D">
        <w:rPr>
          <w:rFonts w:ascii="Times New Roman" w:hAnsi="Times New Roman" w:cs="Times New Roman"/>
        </w:rPr>
        <w:t>sztály</w:t>
      </w:r>
    </w:p>
    <w:p w14:paraId="74467B33" w14:textId="77777777" w:rsidR="00180CB5" w:rsidRPr="00626A0D" w:rsidRDefault="00180CB5" w:rsidP="00B97775">
      <w:pPr>
        <w:spacing w:after="0" w:line="240" w:lineRule="auto"/>
        <w:jc w:val="both"/>
        <w:rPr>
          <w:rFonts w:ascii="Times New Roman" w:hAnsi="Times New Roman" w:cs="Times New Roman"/>
        </w:rPr>
      </w:pPr>
    </w:p>
    <w:p w14:paraId="4EF15095" w14:textId="77777777" w:rsidR="009968FA" w:rsidRPr="00626A0D" w:rsidRDefault="009968F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F92DE3"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 xml:space="preserve">Pénzügyi </w:t>
      </w:r>
      <w:r w:rsidR="00A22D53" w:rsidRPr="00626A0D">
        <w:rPr>
          <w:rFonts w:ascii="Times New Roman" w:hAnsi="Times New Roman" w:cs="Times New Roman"/>
        </w:rPr>
        <w:t>Főo</w:t>
      </w:r>
      <w:r w:rsidRPr="00626A0D">
        <w:rPr>
          <w:rFonts w:ascii="Times New Roman" w:hAnsi="Times New Roman" w:cs="Times New Roman"/>
        </w:rPr>
        <w:t>sztály</w:t>
      </w:r>
    </w:p>
    <w:p w14:paraId="1AAD441D" w14:textId="77777777" w:rsidR="00910A94" w:rsidRPr="00626A0D" w:rsidRDefault="00910A94" w:rsidP="00B97775">
      <w:pPr>
        <w:spacing w:after="0" w:line="240" w:lineRule="auto"/>
        <w:jc w:val="both"/>
        <w:rPr>
          <w:rFonts w:ascii="Times New Roman" w:hAnsi="Times New Roman" w:cs="Times New Roman"/>
        </w:rPr>
      </w:pPr>
    </w:p>
    <w:p w14:paraId="041ADA2A" w14:textId="77777777" w:rsidR="00910A94" w:rsidRDefault="00910A94" w:rsidP="00B97775">
      <w:pPr>
        <w:spacing w:after="0" w:line="240" w:lineRule="auto"/>
        <w:jc w:val="both"/>
        <w:rPr>
          <w:rFonts w:ascii="Times New Roman" w:hAnsi="Times New Roman" w:cs="Times New Roman"/>
        </w:rPr>
      </w:pPr>
    </w:p>
    <w:p w14:paraId="153037A1" w14:textId="77777777" w:rsidR="00380049" w:rsidRPr="00626A0D" w:rsidRDefault="00380049" w:rsidP="00B97775">
      <w:pPr>
        <w:spacing w:after="0" w:line="240" w:lineRule="auto"/>
        <w:jc w:val="both"/>
        <w:rPr>
          <w:rFonts w:ascii="Times New Roman" w:hAnsi="Times New Roman" w:cs="Times New Roman"/>
        </w:rPr>
      </w:pPr>
    </w:p>
    <w:p w14:paraId="75D2E211" w14:textId="77777777" w:rsidR="00605CFF" w:rsidRPr="00626A0D" w:rsidRDefault="00605CFF" w:rsidP="00605CFF">
      <w:pPr>
        <w:pStyle w:val="NormlWeb"/>
        <w:spacing w:before="0" w:beforeAutospacing="0" w:after="0" w:afterAutospacing="0"/>
        <w:jc w:val="both"/>
        <w:rPr>
          <w:rFonts w:cs="Times New Roman"/>
          <w:sz w:val="22"/>
          <w:szCs w:val="22"/>
        </w:rPr>
      </w:pPr>
    </w:p>
    <w:p w14:paraId="3637AA6D" w14:textId="77777777" w:rsidR="00784E92" w:rsidRPr="00626A0D" w:rsidRDefault="00784E92" w:rsidP="00605CFF">
      <w:pPr>
        <w:pStyle w:val="NormlWeb"/>
        <w:spacing w:before="0" w:beforeAutospacing="0" w:after="0" w:afterAutospacing="0"/>
        <w:jc w:val="both"/>
        <w:rPr>
          <w:rFonts w:cs="Times New Roman"/>
          <w:sz w:val="22"/>
          <w:szCs w:val="22"/>
        </w:rPr>
      </w:pPr>
    </w:p>
    <w:p w14:paraId="1091E201" w14:textId="77777777" w:rsidR="00683739" w:rsidRPr="00626A0D" w:rsidRDefault="00683739" w:rsidP="00B97775">
      <w:pPr>
        <w:spacing w:after="0" w:line="240" w:lineRule="auto"/>
        <w:jc w:val="center"/>
        <w:rPr>
          <w:rFonts w:ascii="Times New Roman" w:hAnsi="Times New Roman" w:cs="Times New Roman"/>
          <w:bCs/>
        </w:rPr>
      </w:pPr>
      <w:r w:rsidRPr="00626A0D">
        <w:rPr>
          <w:rFonts w:ascii="Times New Roman" w:hAnsi="Times New Roman" w:cs="Times New Roman"/>
          <w:bCs/>
        </w:rPr>
        <w:t>A követelések</w:t>
      </w:r>
      <w:r w:rsidR="008C3D07" w:rsidRPr="00626A0D">
        <w:rPr>
          <w:rFonts w:ascii="Times New Roman" w:hAnsi="Times New Roman" w:cs="Times New Roman"/>
          <w:bCs/>
        </w:rPr>
        <w:t xml:space="preserve"> gazdasági eseményeinek </w:t>
      </w:r>
      <w:r w:rsidRPr="00626A0D">
        <w:rPr>
          <w:rFonts w:ascii="Times New Roman" w:hAnsi="Times New Roman" w:cs="Times New Roman"/>
          <w:bCs/>
        </w:rPr>
        <w:t>elszámolás</w:t>
      </w:r>
      <w:r w:rsidR="008C3D07" w:rsidRPr="00626A0D">
        <w:rPr>
          <w:rFonts w:ascii="Times New Roman" w:hAnsi="Times New Roman" w:cs="Times New Roman"/>
          <w:bCs/>
        </w:rPr>
        <w:t>a</w:t>
      </w:r>
    </w:p>
    <w:p w14:paraId="47980200" w14:textId="77777777" w:rsidR="007A620C" w:rsidRPr="00626A0D" w:rsidRDefault="007A620C" w:rsidP="00B97775">
      <w:pPr>
        <w:spacing w:after="0" w:line="240" w:lineRule="auto"/>
        <w:jc w:val="both"/>
        <w:rPr>
          <w:rFonts w:ascii="Times New Roman" w:hAnsi="Times New Roman" w:cs="Times New Roman"/>
          <w:bCs/>
        </w:rPr>
      </w:pPr>
    </w:p>
    <w:p w14:paraId="2D919856" w14:textId="77777777" w:rsidR="00E53F1C" w:rsidRPr="00626A0D" w:rsidRDefault="00605CFF"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7F7500" w:rsidRPr="00626A0D">
        <w:rPr>
          <w:rFonts w:ascii="Times New Roman" w:hAnsi="Times New Roman" w:cs="Times New Roman"/>
        </w:rPr>
        <w:t>követelések</w:t>
      </w:r>
      <w:r w:rsidRPr="00626A0D">
        <w:rPr>
          <w:rFonts w:ascii="Times New Roman" w:hAnsi="Times New Roman" w:cs="Times New Roman"/>
        </w:rPr>
        <w:t xml:space="preserve">be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458DE905" w14:textId="77777777" w:rsidR="0080612D" w:rsidRPr="00626A0D" w:rsidRDefault="0080612D" w:rsidP="00865087">
      <w:pPr>
        <w:pStyle w:val="NormlWeb"/>
        <w:numPr>
          <w:ilvl w:val="0"/>
          <w:numId w:val="86"/>
        </w:numPr>
        <w:spacing w:before="0" w:beforeAutospacing="0" w:after="0" w:afterAutospacing="0"/>
        <w:jc w:val="both"/>
        <w:rPr>
          <w:rFonts w:cs="Times New Roman"/>
          <w:sz w:val="22"/>
          <w:szCs w:val="22"/>
        </w:rPr>
      </w:pPr>
      <w:r w:rsidRPr="00626A0D">
        <w:rPr>
          <w:rFonts w:cs="Times New Roman"/>
          <w:sz w:val="22"/>
          <w:szCs w:val="22"/>
        </w:rPr>
        <w:t xml:space="preserve">Támogatásokkal, ellátásokkal kapcsolatos elszámolások – NGM </w:t>
      </w:r>
      <w:r w:rsidR="00452BD0" w:rsidRPr="00626A0D">
        <w:rPr>
          <w:rFonts w:cs="Times New Roman"/>
          <w:sz w:val="22"/>
          <w:szCs w:val="22"/>
        </w:rPr>
        <w:t xml:space="preserve">rendelet </w:t>
      </w:r>
      <w:r w:rsidRPr="00626A0D">
        <w:rPr>
          <w:rFonts w:cs="Times New Roman"/>
          <w:sz w:val="22"/>
          <w:szCs w:val="22"/>
        </w:rPr>
        <w:t>X. fejezetből a követelésekre vonatkozó könyvelési tételek,</w:t>
      </w:r>
    </w:p>
    <w:p w14:paraId="70312D1F" w14:textId="77777777" w:rsidR="0080612D" w:rsidRPr="00626A0D" w:rsidRDefault="0080612D" w:rsidP="00865087">
      <w:pPr>
        <w:pStyle w:val="NormlWeb"/>
        <w:numPr>
          <w:ilvl w:val="0"/>
          <w:numId w:val="86"/>
        </w:numPr>
        <w:spacing w:before="0" w:beforeAutospacing="0" w:after="0" w:afterAutospacing="0"/>
        <w:jc w:val="both"/>
        <w:rPr>
          <w:rFonts w:cs="Times New Roman"/>
          <w:sz w:val="22"/>
          <w:szCs w:val="22"/>
        </w:rPr>
      </w:pPr>
      <w:r w:rsidRPr="00626A0D">
        <w:rPr>
          <w:rFonts w:cs="Times New Roman"/>
          <w:sz w:val="22"/>
          <w:szCs w:val="22"/>
        </w:rPr>
        <w:t>Egyéb gazdasági események elszámolásai – NGM rendelet XII. fejezetből a követelések</w:t>
      </w:r>
      <w:r w:rsidR="003919D2" w:rsidRPr="00626A0D">
        <w:rPr>
          <w:rFonts w:cs="Times New Roman"/>
          <w:sz w:val="22"/>
          <w:szCs w:val="22"/>
        </w:rPr>
        <w:t>re vonatkozó könyvelési tételek.</w:t>
      </w:r>
    </w:p>
    <w:p w14:paraId="299CE2F8" w14:textId="77777777" w:rsidR="003919D2" w:rsidRPr="00626A0D" w:rsidRDefault="003919D2" w:rsidP="0080612D">
      <w:pPr>
        <w:pStyle w:val="NormlWeb"/>
        <w:spacing w:before="0" w:beforeAutospacing="0" w:after="0" w:afterAutospacing="0"/>
        <w:jc w:val="both"/>
        <w:rPr>
          <w:rFonts w:cs="Times New Roman"/>
          <w:sz w:val="22"/>
          <w:szCs w:val="22"/>
        </w:rPr>
      </w:pPr>
    </w:p>
    <w:p w14:paraId="02BBFC5E" w14:textId="77777777" w:rsidR="002E782D" w:rsidRPr="00626A0D" w:rsidRDefault="002E782D" w:rsidP="0080612D">
      <w:pPr>
        <w:pStyle w:val="NormlWeb"/>
        <w:spacing w:before="0" w:beforeAutospacing="0" w:after="0" w:afterAutospacing="0"/>
        <w:jc w:val="both"/>
        <w:rPr>
          <w:rFonts w:cs="Times New Roman"/>
          <w:sz w:val="22"/>
          <w:szCs w:val="22"/>
        </w:rPr>
      </w:pPr>
    </w:p>
    <w:p w14:paraId="00CD6570" w14:textId="77777777" w:rsidR="003919D2" w:rsidRPr="00626A0D" w:rsidRDefault="003919D2" w:rsidP="00865087">
      <w:pPr>
        <w:pStyle w:val="Cmsor1"/>
        <w:rPr>
          <w:rFonts w:cs="Times New Roman"/>
          <w:b w:val="0"/>
          <w:sz w:val="22"/>
          <w:szCs w:val="22"/>
        </w:rPr>
      </w:pPr>
      <w:bookmarkStart w:id="204" w:name="_Toc508186564"/>
      <w:r w:rsidRPr="00626A0D">
        <w:rPr>
          <w:rFonts w:cs="Times New Roman"/>
          <w:b w:val="0"/>
          <w:sz w:val="22"/>
          <w:szCs w:val="22"/>
        </w:rPr>
        <w:t>E)</w:t>
      </w:r>
      <w:r w:rsidR="00144EFE" w:rsidRPr="00626A0D">
        <w:rPr>
          <w:rFonts w:cs="Times New Roman"/>
          <w:b w:val="0"/>
          <w:sz w:val="22"/>
          <w:szCs w:val="22"/>
        </w:rPr>
        <w:tab/>
      </w:r>
      <w:r w:rsidRPr="00626A0D">
        <w:rPr>
          <w:rFonts w:cs="Times New Roman"/>
          <w:b w:val="0"/>
          <w:sz w:val="22"/>
          <w:szCs w:val="22"/>
        </w:rPr>
        <w:t xml:space="preserve"> EGYÉB SAJÁTOS ESZKÖZOLDALI ELSZÁMOLÁSOK</w:t>
      </w:r>
      <w:bookmarkEnd w:id="204"/>
    </w:p>
    <w:p w14:paraId="62B93182" w14:textId="77777777" w:rsidR="003919D2" w:rsidRPr="00626A0D" w:rsidRDefault="003919D2" w:rsidP="0080612D">
      <w:pPr>
        <w:pStyle w:val="NormlWeb"/>
        <w:spacing w:before="0" w:beforeAutospacing="0" w:after="0" w:afterAutospacing="0"/>
        <w:jc w:val="both"/>
        <w:rPr>
          <w:rFonts w:cs="Times New Roman"/>
          <w:sz w:val="22"/>
          <w:szCs w:val="22"/>
        </w:rPr>
      </w:pPr>
    </w:p>
    <w:p w14:paraId="75AD456C" w14:textId="77777777" w:rsidR="003919D2" w:rsidRPr="00626A0D" w:rsidRDefault="003919D2" w:rsidP="0080612D">
      <w:pPr>
        <w:pStyle w:val="NormlWeb"/>
        <w:spacing w:before="0" w:beforeAutospacing="0" w:after="0" w:afterAutospacing="0"/>
        <w:jc w:val="both"/>
        <w:rPr>
          <w:rFonts w:cs="Times New Roman"/>
          <w:sz w:val="22"/>
          <w:szCs w:val="22"/>
        </w:rPr>
      </w:pPr>
      <w:r w:rsidRPr="00626A0D">
        <w:rPr>
          <w:rFonts w:cs="Times New Roman"/>
          <w:sz w:val="22"/>
          <w:szCs w:val="22"/>
        </w:rPr>
        <w:t>A mérlegben az egyéb sajátos elszámolások között a</w:t>
      </w:r>
      <w:r w:rsidR="007F7500" w:rsidRPr="00626A0D">
        <w:rPr>
          <w:rFonts w:cs="Times New Roman"/>
          <w:sz w:val="22"/>
          <w:szCs w:val="22"/>
        </w:rPr>
        <w:t>z alábbi elszámolásokat kell kimutatni:</w:t>
      </w:r>
    </w:p>
    <w:p w14:paraId="134D4157"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Pénzeszközök átvezetési számla</w:t>
      </w:r>
    </w:p>
    <w:p w14:paraId="15D058E3"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Azonosítás alatt álló tételek</w:t>
      </w:r>
    </w:p>
    <w:p w14:paraId="74EEAB5E"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Általános forgalmi adó elszámolása</w:t>
      </w:r>
    </w:p>
    <w:p w14:paraId="03312A1E"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Egyéb sajátos eszközoldali elszámolások</w:t>
      </w:r>
    </w:p>
    <w:p w14:paraId="102962D8" w14:textId="77777777" w:rsidR="007F7500" w:rsidRPr="00626A0D" w:rsidRDefault="007F7500" w:rsidP="0080612D">
      <w:pPr>
        <w:pStyle w:val="NormlWeb"/>
        <w:spacing w:before="0" w:beforeAutospacing="0" w:after="0" w:afterAutospacing="0"/>
        <w:jc w:val="both"/>
        <w:rPr>
          <w:rFonts w:cs="Times New Roman"/>
          <w:sz w:val="22"/>
          <w:szCs w:val="22"/>
        </w:rPr>
      </w:pPr>
      <w:r w:rsidRPr="00626A0D">
        <w:rPr>
          <w:rFonts w:cs="Times New Roman"/>
          <w:sz w:val="22"/>
          <w:szCs w:val="22"/>
        </w:rPr>
        <w:t>Az egyéb sajátos eszközoldali elszámolások részletes leírását a Sajátos elszámolások fejezett tartalmazza.</w:t>
      </w:r>
    </w:p>
    <w:p w14:paraId="1EC1B6D0" w14:textId="77777777" w:rsidR="00A252E8" w:rsidRPr="00626A0D" w:rsidRDefault="00A252E8" w:rsidP="00865087">
      <w:pPr>
        <w:spacing w:after="0" w:line="240" w:lineRule="auto"/>
        <w:jc w:val="both"/>
        <w:rPr>
          <w:rFonts w:ascii="Times New Roman" w:hAnsi="Times New Roman" w:cs="Times New Roman"/>
        </w:rPr>
      </w:pPr>
    </w:p>
    <w:p w14:paraId="088F18D7" w14:textId="77777777" w:rsidR="00784E92" w:rsidRPr="00626A0D" w:rsidRDefault="00784E92" w:rsidP="00865087">
      <w:pPr>
        <w:spacing w:after="0" w:line="240" w:lineRule="auto"/>
        <w:jc w:val="both"/>
        <w:rPr>
          <w:rFonts w:ascii="Times New Roman" w:hAnsi="Times New Roman" w:cs="Times New Roman"/>
        </w:rPr>
      </w:pPr>
    </w:p>
    <w:p w14:paraId="74B8AA52" w14:textId="77777777" w:rsidR="00392059" w:rsidRPr="00626A0D" w:rsidRDefault="00764231" w:rsidP="00201FB6">
      <w:pPr>
        <w:pStyle w:val="Cmsor1"/>
        <w:rPr>
          <w:rFonts w:cs="Times New Roman"/>
          <w:b w:val="0"/>
          <w:sz w:val="22"/>
          <w:szCs w:val="22"/>
        </w:rPr>
      </w:pPr>
      <w:bookmarkStart w:id="205" w:name="_Toc508186565"/>
      <w:r w:rsidRPr="00626A0D">
        <w:rPr>
          <w:rFonts w:cs="Times New Roman"/>
          <w:b w:val="0"/>
          <w:sz w:val="22"/>
          <w:szCs w:val="22"/>
        </w:rPr>
        <w:t>F)</w:t>
      </w:r>
      <w:r w:rsidR="00144EFE" w:rsidRPr="00626A0D">
        <w:rPr>
          <w:rFonts w:cs="Times New Roman"/>
          <w:b w:val="0"/>
          <w:sz w:val="22"/>
          <w:szCs w:val="22"/>
        </w:rPr>
        <w:tab/>
      </w:r>
      <w:r w:rsidR="00392059" w:rsidRPr="00626A0D">
        <w:rPr>
          <w:rFonts w:cs="Times New Roman"/>
          <w:b w:val="0"/>
          <w:sz w:val="22"/>
          <w:szCs w:val="22"/>
        </w:rPr>
        <w:t>AKTÍV IDŐBELI ELHATÁROLÁSOK</w:t>
      </w:r>
      <w:bookmarkEnd w:id="205"/>
    </w:p>
    <w:p w14:paraId="6B6B1129" w14:textId="77777777" w:rsidR="007A620C" w:rsidRPr="00626A0D" w:rsidRDefault="007A620C" w:rsidP="00B97775">
      <w:pPr>
        <w:spacing w:after="0" w:line="240" w:lineRule="auto"/>
        <w:rPr>
          <w:rFonts w:ascii="Times New Roman" w:hAnsi="Times New Roman" w:cs="Times New Roman"/>
        </w:rPr>
      </w:pPr>
    </w:p>
    <w:p w14:paraId="057E3807" w14:textId="77777777" w:rsidR="004026E5"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az aktív időbeli elhatárolásokon belül kell kimutatni az eredményszemléletű bevételek aktív időbeli elhatárolását, a költségek, ráfordítások aktív időbeli elhatárolását és a halasztott ráfordításokat.</w:t>
      </w:r>
    </w:p>
    <w:p w14:paraId="563807D5" w14:textId="77777777" w:rsidR="00180CB5" w:rsidRPr="00626A0D" w:rsidRDefault="00180CB5" w:rsidP="00B97775">
      <w:pPr>
        <w:pStyle w:val="NormlWeb"/>
        <w:spacing w:before="0" w:beforeAutospacing="0" w:after="0" w:afterAutospacing="0"/>
        <w:jc w:val="both"/>
        <w:rPr>
          <w:rFonts w:cs="Times New Roman"/>
          <w:sz w:val="22"/>
          <w:szCs w:val="22"/>
        </w:rPr>
      </w:pPr>
    </w:p>
    <w:p w14:paraId="3E91656C" w14:textId="77777777" w:rsidR="004026E5"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az eredményszemléletű bevételek aktív időbeli elhatárolása között az olyan járó eredményszemléletű bevételeket kell kimutatni, amelyek csak a mérleg fordulónapja után esedékesek, de a mérleggel lezárt időszakra </w:t>
      </w:r>
      <w:r w:rsidR="00B43A11" w:rsidRPr="00626A0D">
        <w:rPr>
          <w:rFonts w:cs="Times New Roman"/>
          <w:sz w:val="22"/>
          <w:szCs w:val="22"/>
        </w:rPr>
        <w:t>kell azokat elszámolni</w:t>
      </w:r>
      <w:r w:rsidRPr="00626A0D">
        <w:rPr>
          <w:rFonts w:cs="Times New Roman"/>
          <w:sz w:val="22"/>
          <w:szCs w:val="22"/>
        </w:rPr>
        <w:t>.</w:t>
      </w:r>
    </w:p>
    <w:p w14:paraId="6AECC16A" w14:textId="77777777" w:rsidR="00180CB5" w:rsidRPr="00626A0D" w:rsidRDefault="00180CB5" w:rsidP="00B97775">
      <w:pPr>
        <w:pStyle w:val="NormlWeb"/>
        <w:spacing w:before="0" w:beforeAutospacing="0" w:after="0" w:afterAutospacing="0"/>
        <w:jc w:val="both"/>
        <w:rPr>
          <w:rFonts w:cs="Times New Roman"/>
          <w:sz w:val="22"/>
          <w:szCs w:val="22"/>
        </w:rPr>
      </w:pPr>
    </w:p>
    <w:p w14:paraId="17C4EFE7" w14:textId="77777777" w:rsidR="004026E5"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költségek, ráfordítások aktív időbeli elhatárolása között a mérleg fordulónapja előtt felmerült, elszámolt olyan összegeket kell kimutatni, amelyek költségként, ráfordításként csak a mérleg fordulónapját követő időszakra számolhatók el.</w:t>
      </w:r>
    </w:p>
    <w:p w14:paraId="79343613" w14:textId="77777777" w:rsidR="00180CB5" w:rsidRPr="00626A0D" w:rsidRDefault="00180CB5" w:rsidP="00B97775">
      <w:pPr>
        <w:pStyle w:val="NormlWeb"/>
        <w:spacing w:before="0" w:beforeAutospacing="0" w:after="0" w:afterAutospacing="0"/>
        <w:jc w:val="both"/>
        <w:rPr>
          <w:rFonts w:cs="Times New Roman"/>
          <w:sz w:val="22"/>
          <w:szCs w:val="22"/>
        </w:rPr>
      </w:pPr>
    </w:p>
    <w:p w14:paraId="630B69D7" w14:textId="77777777" w:rsidR="00C91EBF"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Az aktív időbeli elhatárolások között halasztott ráfordításként kell kimutatni az ellentételezés nélküli tartozásátvállalás során – a tartozásátvállalás beszámolási időszakában – a véglegesen átvállalt és pénzügyileg nem rendezett kötelezettség rendkívüli ráfordításként elszámolt szerződés (megállapodás) szerinti összegét. Az elhatárolást az átvállalt kötelezettségnek a szerződés (megállapodás) szerinti pénzügyi rendezésekor, a teljesítésnek megfelelően kell a rendkívüli ráfordításokkal szemben megszüntetni.</w:t>
      </w:r>
    </w:p>
    <w:p w14:paraId="47E84F85" w14:textId="77777777" w:rsidR="0058440F" w:rsidRPr="00626A0D" w:rsidRDefault="0058440F" w:rsidP="00B97775">
      <w:pPr>
        <w:pStyle w:val="NormlWeb"/>
        <w:spacing w:before="0" w:beforeAutospacing="0" w:after="0" w:afterAutospacing="0"/>
        <w:jc w:val="both"/>
        <w:rPr>
          <w:rFonts w:cs="Times New Roman"/>
          <w:sz w:val="22"/>
          <w:szCs w:val="22"/>
        </w:rPr>
      </w:pPr>
    </w:p>
    <w:p w14:paraId="363F892B" w14:textId="77777777" w:rsidR="00784E92" w:rsidRPr="00626A0D" w:rsidRDefault="00784E92" w:rsidP="00B97775">
      <w:pPr>
        <w:pStyle w:val="NormlWeb"/>
        <w:spacing w:before="0" w:beforeAutospacing="0" w:after="0" w:afterAutospacing="0"/>
        <w:jc w:val="both"/>
        <w:rPr>
          <w:rFonts w:cs="Times New Roman"/>
          <w:sz w:val="22"/>
          <w:szCs w:val="22"/>
        </w:rPr>
      </w:pPr>
    </w:p>
    <w:p w14:paraId="3E7E0705" w14:textId="77777777" w:rsidR="004026E5" w:rsidRPr="00626A0D" w:rsidRDefault="00EC6B04" w:rsidP="00B97775">
      <w:pPr>
        <w:spacing w:after="0" w:line="240" w:lineRule="auto"/>
        <w:ind w:left="760" w:hanging="760"/>
        <w:jc w:val="center"/>
        <w:rPr>
          <w:rFonts w:ascii="Times New Roman" w:hAnsi="Times New Roman" w:cs="Times New Roman"/>
        </w:rPr>
      </w:pPr>
      <w:r w:rsidRPr="00626A0D">
        <w:rPr>
          <w:rFonts w:ascii="Times New Roman" w:hAnsi="Times New Roman" w:cs="Times New Roman"/>
        </w:rPr>
        <w:t>Aktív i</w:t>
      </w:r>
      <w:r w:rsidR="004026E5" w:rsidRPr="00626A0D">
        <w:rPr>
          <w:rFonts w:ascii="Times New Roman" w:hAnsi="Times New Roman" w:cs="Times New Roman"/>
        </w:rPr>
        <w:t>dőbeli elhatárolások nyilvántartása</w:t>
      </w:r>
    </w:p>
    <w:p w14:paraId="03E020D7" w14:textId="77777777" w:rsidR="007A620C" w:rsidRPr="00626A0D" w:rsidRDefault="007A620C" w:rsidP="00B97775">
      <w:pPr>
        <w:spacing w:after="0" w:line="240" w:lineRule="auto"/>
        <w:ind w:left="760" w:hanging="760"/>
        <w:rPr>
          <w:rFonts w:ascii="Times New Roman" w:hAnsi="Times New Roman" w:cs="Times New Roman"/>
        </w:rPr>
      </w:pPr>
    </w:p>
    <w:p w14:paraId="4858794C" w14:textId="77777777" w:rsidR="004026E5" w:rsidRPr="00626A0D" w:rsidRDefault="004026E5" w:rsidP="00B97775">
      <w:pPr>
        <w:spacing w:after="0" w:line="240" w:lineRule="auto"/>
        <w:jc w:val="both"/>
        <w:rPr>
          <w:rFonts w:ascii="Times New Roman" w:hAnsi="Times New Roman" w:cs="Times New Roman"/>
        </w:rPr>
      </w:pPr>
      <w:r w:rsidRPr="00626A0D">
        <w:rPr>
          <w:rFonts w:ascii="Times New Roman" w:hAnsi="Times New Roman" w:cs="Times New Roman"/>
        </w:rPr>
        <w:t>Az időbeli elhatárolások analitikus nyilvántartása tartalmazza:</w:t>
      </w:r>
    </w:p>
    <w:p w14:paraId="0532445C"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előidéző gazdasági esemény megnevezését, jellegét,</w:t>
      </w:r>
    </w:p>
    <w:p w14:paraId="7475388A"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időbeli elhatárolás keletkezésének időpontját,</w:t>
      </w:r>
    </w:p>
    <w:p w14:paraId="5006EC09"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összegét, és az azt alátámasztó számítást és bizonylati hivatkozást,</w:t>
      </w:r>
    </w:p>
    <w:p w14:paraId="3499F04F"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összegében bekövetkezett változást (megszűnést), annak bizonylati hivatkozását, vagy a kapcsolódó számításokat,</w:t>
      </w:r>
    </w:p>
    <w:p w14:paraId="10A4D4C7"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 főkönyvi számlákhoz való kapcsolódást és</w:t>
      </w:r>
    </w:p>
    <w:p w14:paraId="1E83941C"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 végrehajtott könyvelések időpontját.</w:t>
      </w:r>
    </w:p>
    <w:p w14:paraId="38D5CA64" w14:textId="77777777" w:rsidR="00F06965" w:rsidRPr="00626A0D" w:rsidRDefault="00F06965"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éves könyvviteli zárlat keretében el kell végezni az időbeli elhatárolások elszámolását. Az elszámolás a </w:t>
      </w:r>
      <w:r w:rsidR="00E76E14"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r w:rsidRPr="00626A0D">
        <w:rPr>
          <w:rFonts w:ascii="Times New Roman" w:hAnsi="Times New Roman" w:cs="Times New Roman"/>
        </w:rPr>
        <w:t xml:space="preserve"> feladata, de az elszámoláshoz szükséges információk biztosítása minden szervezeti egység kötelezettsége.</w:t>
      </w:r>
    </w:p>
    <w:p w14:paraId="7CC23E75" w14:textId="77777777" w:rsidR="007A620C" w:rsidRPr="00626A0D" w:rsidRDefault="007A620C" w:rsidP="00B97775">
      <w:pPr>
        <w:spacing w:after="0" w:line="240" w:lineRule="auto"/>
        <w:jc w:val="both"/>
        <w:rPr>
          <w:rFonts w:ascii="Times New Roman" w:hAnsi="Times New Roman" w:cs="Times New Roman"/>
        </w:rPr>
      </w:pPr>
    </w:p>
    <w:p w14:paraId="42E3106E" w14:textId="77777777" w:rsidR="000224EB" w:rsidRPr="00626A0D" w:rsidRDefault="000224EB" w:rsidP="00B97775">
      <w:pPr>
        <w:spacing w:after="0" w:line="240" w:lineRule="auto"/>
        <w:jc w:val="both"/>
        <w:rPr>
          <w:rFonts w:ascii="Times New Roman" w:hAnsi="Times New Roman" w:cs="Times New Roman"/>
        </w:rPr>
      </w:pPr>
    </w:p>
    <w:p w14:paraId="1BFA249B" w14:textId="77777777" w:rsidR="004026E5" w:rsidRPr="00626A0D" w:rsidRDefault="00EC6B04" w:rsidP="00B97775">
      <w:pPr>
        <w:pStyle w:val="NormlWeb"/>
        <w:spacing w:before="0" w:beforeAutospacing="0" w:after="0" w:afterAutospacing="0"/>
        <w:jc w:val="center"/>
        <w:rPr>
          <w:rFonts w:cs="Times New Roman"/>
          <w:sz w:val="22"/>
          <w:szCs w:val="22"/>
        </w:rPr>
      </w:pPr>
      <w:r w:rsidRPr="00626A0D">
        <w:rPr>
          <w:rFonts w:cs="Times New Roman"/>
          <w:sz w:val="22"/>
          <w:szCs w:val="22"/>
        </w:rPr>
        <w:t>Aktív időbeli elhatárolások</w:t>
      </w:r>
      <w:r w:rsidR="008C3D07" w:rsidRPr="00626A0D">
        <w:rPr>
          <w:rFonts w:cs="Times New Roman"/>
          <w:sz w:val="22"/>
          <w:szCs w:val="22"/>
        </w:rPr>
        <w:t xml:space="preserve"> gazdasági eseményeinek</w:t>
      </w:r>
      <w:r w:rsidRPr="00626A0D">
        <w:rPr>
          <w:rFonts w:cs="Times New Roman"/>
          <w:sz w:val="22"/>
          <w:szCs w:val="22"/>
        </w:rPr>
        <w:t xml:space="preserve"> elszámolása</w:t>
      </w:r>
    </w:p>
    <w:p w14:paraId="665AFD36" w14:textId="77777777" w:rsidR="007A620C" w:rsidRPr="00626A0D" w:rsidRDefault="007A620C" w:rsidP="00B97775">
      <w:pPr>
        <w:pStyle w:val="NormlWeb"/>
        <w:spacing w:before="0" w:beforeAutospacing="0" w:after="0" w:afterAutospacing="0"/>
        <w:jc w:val="both"/>
        <w:rPr>
          <w:rFonts w:cs="Times New Roman"/>
          <w:sz w:val="22"/>
          <w:szCs w:val="22"/>
        </w:rPr>
      </w:pPr>
    </w:p>
    <w:p w14:paraId="4BB0F594"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aktív időbeli elhatárolások közé tartozó főkönyvi számlákhoz a 38/2013. NGM rendelet a következő, kötelezően alkalmazandó elszámolási szabályokat írja elő:</w:t>
      </w:r>
    </w:p>
    <w:p w14:paraId="5ECA1D5C" w14:textId="77777777" w:rsidR="0058440F" w:rsidRPr="00626A0D" w:rsidRDefault="0058440F" w:rsidP="0058440F">
      <w:pPr>
        <w:pStyle w:val="NormlWeb"/>
        <w:spacing w:before="0" w:beforeAutospacing="0" w:after="0" w:afterAutospacing="0"/>
        <w:jc w:val="both"/>
        <w:rPr>
          <w:rFonts w:cs="Times New Roman"/>
          <w:sz w:val="22"/>
          <w:szCs w:val="22"/>
        </w:rPr>
      </w:pPr>
      <w:r w:rsidRPr="00626A0D">
        <w:rPr>
          <w:rFonts w:cs="Times New Roman"/>
          <w:sz w:val="22"/>
          <w:szCs w:val="22"/>
        </w:rPr>
        <w:t>NGM rendelet I. fejezet H. pont.</w:t>
      </w:r>
    </w:p>
    <w:p w14:paraId="0AD53029" w14:textId="77777777" w:rsidR="007A620C" w:rsidRPr="00626A0D" w:rsidRDefault="007A620C" w:rsidP="00B97775">
      <w:pPr>
        <w:spacing w:after="0" w:line="240" w:lineRule="auto"/>
        <w:jc w:val="center"/>
        <w:rPr>
          <w:rFonts w:ascii="Times New Roman" w:hAnsi="Times New Roman" w:cs="Times New Roman"/>
        </w:rPr>
      </w:pPr>
    </w:p>
    <w:p w14:paraId="2FA5514A" w14:textId="77777777" w:rsidR="002E782D" w:rsidRPr="00626A0D" w:rsidRDefault="002E782D" w:rsidP="002E782D">
      <w:pPr>
        <w:spacing w:after="0" w:line="240" w:lineRule="auto"/>
        <w:rPr>
          <w:rFonts w:ascii="Times New Roman" w:hAnsi="Times New Roman" w:cs="Times New Roman"/>
        </w:rPr>
      </w:pPr>
    </w:p>
    <w:p w14:paraId="742C46CA" w14:textId="77777777" w:rsidR="001F1E37" w:rsidRPr="00626A0D" w:rsidRDefault="00144EFE" w:rsidP="00201FB6">
      <w:pPr>
        <w:pStyle w:val="Cmsor1"/>
        <w:rPr>
          <w:rFonts w:cs="Times New Roman"/>
          <w:b w:val="0"/>
          <w:sz w:val="22"/>
          <w:szCs w:val="22"/>
        </w:rPr>
      </w:pPr>
      <w:bookmarkStart w:id="206" w:name="_Toc508186566"/>
      <w:r w:rsidRPr="00626A0D">
        <w:rPr>
          <w:rFonts w:cs="Times New Roman"/>
          <w:b w:val="0"/>
          <w:sz w:val="22"/>
          <w:szCs w:val="22"/>
        </w:rPr>
        <w:t>G)</w:t>
      </w:r>
      <w:r w:rsidRPr="00626A0D">
        <w:rPr>
          <w:rFonts w:cs="Times New Roman"/>
          <w:b w:val="0"/>
          <w:sz w:val="22"/>
          <w:szCs w:val="22"/>
        </w:rPr>
        <w:tab/>
      </w:r>
      <w:r w:rsidR="001F1E37" w:rsidRPr="00626A0D">
        <w:rPr>
          <w:rFonts w:cs="Times New Roman"/>
          <w:b w:val="0"/>
          <w:sz w:val="22"/>
          <w:szCs w:val="22"/>
        </w:rPr>
        <w:t>SAJÁT TŐKE</w:t>
      </w:r>
      <w:bookmarkEnd w:id="206"/>
    </w:p>
    <w:p w14:paraId="61A4BB73" w14:textId="77777777" w:rsidR="007A620C" w:rsidRPr="00626A0D" w:rsidRDefault="007A620C" w:rsidP="00B97775">
      <w:pPr>
        <w:spacing w:after="0" w:line="240" w:lineRule="auto"/>
        <w:rPr>
          <w:rFonts w:ascii="Times New Roman" w:hAnsi="Times New Roman" w:cs="Times New Roman"/>
        </w:rPr>
      </w:pPr>
    </w:p>
    <w:p w14:paraId="07B82597"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nemzeti vagyon induláskori értékeként a 2014. január 1-jén meglévő, a nemzeti vagyonba tartozó eszközök bekerülési értékének forrását kell kimutatni. Ez a mérlegsor csak átalakításkor vagy jogutód nélküli megszűnéskor, vagy törvény, kormányrendelet, miniszteri rendelet előírása alapján változhat.</w:t>
      </w:r>
    </w:p>
    <w:p w14:paraId="3E86BA2B" w14:textId="77777777" w:rsidR="00180CB5" w:rsidRPr="00626A0D" w:rsidRDefault="00180CB5" w:rsidP="00B97775">
      <w:pPr>
        <w:spacing w:after="0" w:line="240" w:lineRule="auto"/>
        <w:jc w:val="both"/>
        <w:rPr>
          <w:rFonts w:ascii="Times New Roman" w:hAnsi="Times New Roman" w:cs="Times New Roman"/>
        </w:rPr>
      </w:pPr>
    </w:p>
    <w:p w14:paraId="51A0D2D2"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nemzeti vagyon változásai között a 2014. január 1-jét követően a nemzeti vagyonba tartozó befektetett eszközök és forgóeszközök alábbi jogcímeken elszámolt változásait kell kimutatni:</w:t>
      </w:r>
    </w:p>
    <w:p w14:paraId="21C49BE8" w14:textId="77777777" w:rsidR="00353C8B" w:rsidRPr="00626A0D" w:rsidRDefault="00353C8B" w:rsidP="00B97775">
      <w:pPr>
        <w:numPr>
          <w:ilvl w:val="0"/>
          <w:numId w:val="17"/>
        </w:numPr>
        <w:spacing w:after="0" w:line="240" w:lineRule="auto"/>
        <w:jc w:val="both"/>
        <w:rPr>
          <w:rFonts w:ascii="Times New Roman" w:hAnsi="Times New Roman" w:cs="Times New Roman"/>
        </w:rPr>
      </w:pPr>
      <w:r w:rsidRPr="00626A0D">
        <w:rPr>
          <w:rFonts w:ascii="Times New Roman" w:hAnsi="Times New Roman" w:cs="Times New Roman"/>
        </w:rPr>
        <w:t>átalakítás,</w:t>
      </w:r>
    </w:p>
    <w:p w14:paraId="0E9DD00D" w14:textId="77777777" w:rsidR="00353C8B" w:rsidRPr="00626A0D" w:rsidRDefault="00353C8B" w:rsidP="00B97775">
      <w:pPr>
        <w:numPr>
          <w:ilvl w:val="0"/>
          <w:numId w:val="17"/>
        </w:numPr>
        <w:spacing w:after="0" w:line="240" w:lineRule="auto"/>
        <w:jc w:val="both"/>
        <w:rPr>
          <w:rFonts w:ascii="Times New Roman" w:hAnsi="Times New Roman" w:cs="Times New Roman"/>
        </w:rPr>
      </w:pPr>
      <w:r w:rsidRPr="00626A0D">
        <w:rPr>
          <w:rFonts w:ascii="Times New Roman" w:hAnsi="Times New Roman" w:cs="Times New Roman"/>
        </w:rPr>
        <w:t>jogutód nélküli megszűnés,</w:t>
      </w:r>
    </w:p>
    <w:p w14:paraId="5743421C" w14:textId="77777777" w:rsidR="00353C8B" w:rsidRPr="00626A0D" w:rsidRDefault="00353C8B" w:rsidP="00B97775">
      <w:pPr>
        <w:numPr>
          <w:ilvl w:val="0"/>
          <w:numId w:val="17"/>
        </w:numPr>
        <w:spacing w:after="0" w:line="240" w:lineRule="auto"/>
        <w:jc w:val="both"/>
        <w:rPr>
          <w:rFonts w:ascii="Times New Roman" w:hAnsi="Times New Roman" w:cs="Times New Roman"/>
        </w:rPr>
      </w:pPr>
      <w:r w:rsidRPr="00626A0D">
        <w:rPr>
          <w:rFonts w:ascii="Times New Roman" w:hAnsi="Times New Roman" w:cs="Times New Roman"/>
        </w:rPr>
        <w:t>vagyonkezelésbe vétel/adás.</w:t>
      </w:r>
    </w:p>
    <w:p w14:paraId="4A4C1FA3" w14:textId="77777777" w:rsidR="00180CB5" w:rsidRPr="00626A0D" w:rsidRDefault="00180CB5" w:rsidP="00B97775">
      <w:pPr>
        <w:spacing w:after="0" w:line="240" w:lineRule="auto"/>
        <w:jc w:val="both"/>
        <w:rPr>
          <w:rFonts w:ascii="Times New Roman" w:hAnsi="Times New Roman" w:cs="Times New Roman"/>
        </w:rPr>
      </w:pPr>
    </w:p>
    <w:p w14:paraId="65668688"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Törvény vagy kormányrendelet előírhatja az immateriális javak, tárgyi eszközök meghatározott köre bekerülési értékének újbóli megállapítását, ez esetben az eszköz korábbi bruttó értékét és a megállapított új bekerülési értékét a nemzeti vagyon változásaival szemben kell elszámolni</w:t>
      </w:r>
      <w:r w:rsidR="00072586" w:rsidRPr="00626A0D">
        <w:rPr>
          <w:rFonts w:ascii="Times New Roman" w:hAnsi="Times New Roman" w:cs="Times New Roman"/>
        </w:rPr>
        <w:t>,</w:t>
      </w:r>
      <w:r w:rsidRPr="00626A0D">
        <w:rPr>
          <w:rFonts w:ascii="Times New Roman" w:hAnsi="Times New Roman" w:cs="Times New Roman"/>
        </w:rPr>
        <w:t xml:space="preserve"> és az eszköz korábban elszámolt terv szerinti és terven felüli értékcsökkenését a felhalmozott eredménnyel szemben ki kell vezetni. (Áhsz. 16/A §)</w:t>
      </w:r>
    </w:p>
    <w:p w14:paraId="2943F2D6" w14:textId="77777777" w:rsidR="00180CB5" w:rsidRPr="00626A0D" w:rsidRDefault="00180CB5" w:rsidP="00B97775">
      <w:pPr>
        <w:spacing w:after="0" w:line="240" w:lineRule="auto"/>
        <w:jc w:val="both"/>
        <w:rPr>
          <w:rFonts w:ascii="Times New Roman" w:hAnsi="Times New Roman" w:cs="Times New Roman"/>
        </w:rPr>
      </w:pPr>
    </w:p>
    <w:p w14:paraId="2EC7D702"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az egyéb eszközök induláskori értéke és változásaiként a 2014. január 1-jén meglévő nem idegen pénzeszközök forrását, valamint a nemzeti vagyonba nem tartozó egyéb eszközök átalakításhoz vagy jogutód nélküli megszűnéshez kapcsolódó változásait kell kimutatni.</w:t>
      </w:r>
    </w:p>
    <w:p w14:paraId="43902458"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felhalmozott eredményként az előző költségvetési évek felhalmozott eredményét kell kimutatni. A mérlegsor a mérlegben negatív előjellel is szerepelhet.</w:t>
      </w:r>
    </w:p>
    <w:p w14:paraId="0BCF1BCA"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mérleg szerinti eredményt az eredménykimutatásban ilyen címen kimutatott összeggel egyezően kell szerepeltetni.</w:t>
      </w:r>
    </w:p>
    <w:p w14:paraId="2369C35D" w14:textId="77777777" w:rsidR="00784E92" w:rsidRPr="00626A0D" w:rsidRDefault="00784E92" w:rsidP="00B97775">
      <w:pPr>
        <w:spacing w:after="0" w:line="240" w:lineRule="auto"/>
        <w:jc w:val="both"/>
        <w:rPr>
          <w:rFonts w:ascii="Times New Roman" w:hAnsi="Times New Roman" w:cs="Times New Roman"/>
        </w:rPr>
      </w:pPr>
    </w:p>
    <w:p w14:paraId="2B789C5B" w14:textId="77777777" w:rsidR="002E782D" w:rsidRPr="00626A0D" w:rsidRDefault="002E782D" w:rsidP="002E782D">
      <w:pPr>
        <w:rPr>
          <w:rFonts w:ascii="Times New Roman" w:hAnsi="Times New Roman" w:cs="Times New Roman"/>
        </w:rPr>
      </w:pPr>
    </w:p>
    <w:p w14:paraId="4D13132B" w14:textId="77777777" w:rsidR="00353C8B" w:rsidRPr="00626A0D" w:rsidRDefault="004732E2" w:rsidP="00865087">
      <w:pPr>
        <w:pStyle w:val="Cmsor1"/>
        <w:rPr>
          <w:rFonts w:cs="Times New Roman"/>
          <w:b w:val="0"/>
          <w:sz w:val="22"/>
          <w:szCs w:val="22"/>
        </w:rPr>
      </w:pPr>
      <w:bookmarkStart w:id="207" w:name="_Toc508186567"/>
      <w:r w:rsidRPr="00626A0D">
        <w:rPr>
          <w:rFonts w:cs="Times New Roman"/>
          <w:b w:val="0"/>
          <w:sz w:val="22"/>
          <w:szCs w:val="22"/>
        </w:rPr>
        <w:t>H)</w:t>
      </w:r>
      <w:r w:rsidR="00144EFE" w:rsidRPr="00626A0D">
        <w:rPr>
          <w:rFonts w:cs="Times New Roman"/>
          <w:b w:val="0"/>
          <w:sz w:val="22"/>
          <w:szCs w:val="22"/>
        </w:rPr>
        <w:tab/>
      </w:r>
      <w:r w:rsidR="00353C8B" w:rsidRPr="00626A0D">
        <w:rPr>
          <w:rFonts w:cs="Times New Roman"/>
          <w:b w:val="0"/>
          <w:sz w:val="22"/>
          <w:szCs w:val="22"/>
        </w:rPr>
        <w:t>KÖTELEZETTSÉGEK</w:t>
      </w:r>
      <w:bookmarkEnd w:id="207"/>
    </w:p>
    <w:p w14:paraId="6FD336BA" w14:textId="77777777" w:rsidR="007A620C" w:rsidRPr="00626A0D" w:rsidRDefault="007A620C" w:rsidP="00865087">
      <w:pPr>
        <w:pStyle w:val="Cmsor1"/>
        <w:spacing w:line="240" w:lineRule="auto"/>
        <w:rPr>
          <w:rFonts w:cs="Times New Roman"/>
          <w:b w:val="0"/>
          <w:sz w:val="22"/>
          <w:szCs w:val="22"/>
        </w:rPr>
      </w:pPr>
    </w:p>
    <w:p w14:paraId="14E7832C"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kötelezettségek között az egységes rovatrend szerinti rovatokhoz kapcsolódóan vezetett nyilvántartási számlákon nyilvántartott végleges kötelezettségvállalásokat, más fizetési kötelezettségeket kell kimutatni mindaddig, amíg azokat pénzügyileg ki nem egyenlítették, el nem engedték vagy egyéb módon nem rendezték.</w:t>
      </w:r>
    </w:p>
    <w:p w14:paraId="109FDD5E"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kötelezettségeket költségvetési évben esedékes kötelezettségek és költségvetési évet követően esedékes kötelezettségek, ezen belül a költségvetési kiadások kiemelt előirányzatai szerinti tagolásban kell kimutatni. A mérleg a kötelezettségek között tartalmazza a kötelezettség jellegű sajátos elszámolásokat is.</w:t>
      </w:r>
    </w:p>
    <w:p w14:paraId="5FFC2355" w14:textId="77777777" w:rsidR="00910A94" w:rsidRPr="00626A0D" w:rsidRDefault="00910A94" w:rsidP="00B97775">
      <w:pPr>
        <w:spacing w:after="0" w:line="240" w:lineRule="auto"/>
        <w:jc w:val="both"/>
        <w:rPr>
          <w:rFonts w:ascii="Times New Roman" w:hAnsi="Times New Roman" w:cs="Times New Roman"/>
        </w:rPr>
      </w:pPr>
    </w:p>
    <w:p w14:paraId="66E458F5" w14:textId="77777777" w:rsidR="00910A94" w:rsidRPr="00626A0D" w:rsidRDefault="00910A94" w:rsidP="00B97775">
      <w:pPr>
        <w:spacing w:after="0" w:line="240" w:lineRule="auto"/>
        <w:jc w:val="both"/>
        <w:rPr>
          <w:rFonts w:ascii="Times New Roman" w:hAnsi="Times New Roman" w:cs="Times New Roman"/>
        </w:rPr>
      </w:pPr>
    </w:p>
    <w:p w14:paraId="61358A1D" w14:textId="77777777" w:rsidR="00784E92" w:rsidRPr="00626A0D" w:rsidRDefault="00784E92" w:rsidP="00B97775">
      <w:pPr>
        <w:spacing w:after="0" w:line="240" w:lineRule="auto"/>
        <w:jc w:val="both"/>
        <w:rPr>
          <w:rFonts w:ascii="Times New Roman" w:hAnsi="Times New Roman" w:cs="Times New Roman"/>
        </w:rPr>
      </w:pPr>
    </w:p>
    <w:p w14:paraId="5E0075F1" w14:textId="77777777" w:rsidR="007A620C" w:rsidRPr="00626A0D" w:rsidRDefault="007A620C" w:rsidP="00B97775">
      <w:pPr>
        <w:spacing w:after="0" w:line="240" w:lineRule="auto"/>
        <w:jc w:val="both"/>
        <w:rPr>
          <w:rFonts w:ascii="Times New Roman" w:hAnsi="Times New Roman" w:cs="Times New Roman"/>
        </w:rPr>
      </w:pPr>
    </w:p>
    <w:p w14:paraId="52B97E9C" w14:textId="77777777" w:rsidR="007A620C" w:rsidRPr="00626A0D" w:rsidRDefault="00353C8B" w:rsidP="00B97775">
      <w:pPr>
        <w:spacing w:after="0" w:line="240" w:lineRule="auto"/>
        <w:jc w:val="center"/>
        <w:rPr>
          <w:rFonts w:ascii="Times New Roman" w:hAnsi="Times New Roman" w:cs="Times New Roman"/>
        </w:rPr>
      </w:pPr>
      <w:r w:rsidRPr="00626A0D">
        <w:rPr>
          <w:rFonts w:ascii="Times New Roman" w:hAnsi="Times New Roman" w:cs="Times New Roman"/>
        </w:rPr>
        <w:t>Kötelezettségek nyilvántartása</w:t>
      </w:r>
    </w:p>
    <w:p w14:paraId="313AFB44" w14:textId="77777777" w:rsidR="00B97775" w:rsidRPr="00626A0D" w:rsidRDefault="00B97775" w:rsidP="00B97775">
      <w:pPr>
        <w:spacing w:after="0" w:line="240" w:lineRule="auto"/>
        <w:jc w:val="center"/>
        <w:rPr>
          <w:rFonts w:ascii="Times New Roman" w:hAnsi="Times New Roman" w:cs="Times New Roman"/>
        </w:rPr>
      </w:pPr>
    </w:p>
    <w:p w14:paraId="3EC63C51" w14:textId="77777777" w:rsidR="004732E2" w:rsidRPr="00626A0D" w:rsidRDefault="004732E2" w:rsidP="004732E2">
      <w:pPr>
        <w:pStyle w:val="NormlWeb"/>
        <w:spacing w:before="0" w:beforeAutospacing="0" w:after="0" w:afterAutospacing="0"/>
        <w:jc w:val="both"/>
        <w:rPr>
          <w:rFonts w:cs="Times New Roman"/>
          <w:sz w:val="22"/>
          <w:szCs w:val="22"/>
        </w:rPr>
      </w:pPr>
      <w:r w:rsidRPr="00626A0D">
        <w:rPr>
          <w:rFonts w:cs="Times New Roman"/>
          <w:sz w:val="22"/>
          <w:szCs w:val="22"/>
        </w:rPr>
        <w:t>A részletező nyilvántartások kötelező minimum tartalmát az Áhsz. 14. melléklet II. pontja tartalmazza.</w:t>
      </w:r>
    </w:p>
    <w:p w14:paraId="5604B662" w14:textId="77777777" w:rsidR="004732E2" w:rsidRPr="00626A0D" w:rsidRDefault="004732E2" w:rsidP="00B97775">
      <w:pPr>
        <w:spacing w:after="0" w:line="240" w:lineRule="auto"/>
        <w:jc w:val="both"/>
        <w:rPr>
          <w:rFonts w:ascii="Times New Roman" w:hAnsi="Times New Roman" w:cs="Times New Roman"/>
        </w:rPr>
      </w:pPr>
    </w:p>
    <w:p w14:paraId="0DD5A7F8"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Az analitikus nyilvántartásoknak a főkönyvi könyvelés számláival történő egyeztetésének határideje: a tárgyhót követő hónap 15. napja.</w:t>
      </w:r>
    </w:p>
    <w:p w14:paraId="58998AD1" w14:textId="77777777" w:rsidR="00784E92" w:rsidRPr="00626A0D" w:rsidRDefault="00784E92" w:rsidP="00B97775">
      <w:pPr>
        <w:spacing w:after="0" w:line="240" w:lineRule="auto"/>
        <w:jc w:val="both"/>
        <w:rPr>
          <w:rFonts w:ascii="Times New Roman" w:hAnsi="Times New Roman" w:cs="Times New Roman"/>
        </w:rPr>
      </w:pPr>
    </w:p>
    <w:p w14:paraId="156F56D6"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DF35CB"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Pénzügyi Főosztály</w:t>
      </w:r>
    </w:p>
    <w:p w14:paraId="6B62FA39" w14:textId="77777777" w:rsidR="00784E92" w:rsidRPr="00626A0D" w:rsidRDefault="00784E92" w:rsidP="00B97775">
      <w:pPr>
        <w:spacing w:after="0" w:line="240" w:lineRule="auto"/>
        <w:jc w:val="both"/>
        <w:rPr>
          <w:rFonts w:ascii="Times New Roman" w:hAnsi="Times New Roman" w:cs="Times New Roman"/>
        </w:rPr>
      </w:pPr>
    </w:p>
    <w:p w14:paraId="4F265C89" w14:textId="77777777" w:rsidR="00A22D53"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DF35CB"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Pénzügyi Főosztály</w:t>
      </w:r>
    </w:p>
    <w:p w14:paraId="7DF9D768" w14:textId="77777777" w:rsidR="005C7F57" w:rsidRPr="00626A0D" w:rsidRDefault="005C7F57" w:rsidP="00B97775">
      <w:pPr>
        <w:spacing w:after="0" w:line="240" w:lineRule="auto"/>
        <w:jc w:val="both"/>
        <w:rPr>
          <w:rFonts w:ascii="Times New Roman" w:hAnsi="Times New Roman" w:cs="Times New Roman"/>
        </w:rPr>
      </w:pPr>
    </w:p>
    <w:p w14:paraId="74C9B22E" w14:textId="77777777" w:rsidR="005C7F57"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Személyi juttatások nyilvántartása.</w:t>
      </w:r>
    </w:p>
    <w:p w14:paraId="0324DD9B" w14:textId="77777777" w:rsidR="005C7F57" w:rsidRDefault="005C7F57" w:rsidP="00B97775">
      <w:pPr>
        <w:spacing w:after="0" w:line="240" w:lineRule="auto"/>
        <w:jc w:val="both"/>
        <w:rPr>
          <w:rFonts w:ascii="Times New Roman" w:hAnsi="Times New Roman" w:cs="Times New Roman"/>
        </w:rPr>
      </w:pPr>
    </w:p>
    <w:p w14:paraId="0DB8C91E" w14:textId="0D5F3F61"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Az analitika alapja a KIR</w:t>
      </w:r>
      <w:r w:rsidR="004732E2" w:rsidRPr="00626A0D">
        <w:rPr>
          <w:rFonts w:ascii="Times New Roman" w:hAnsi="Times New Roman" w:cs="Times New Roman"/>
        </w:rPr>
        <w:t>A</w:t>
      </w:r>
      <w:r w:rsidRPr="00626A0D">
        <w:rPr>
          <w:rFonts w:ascii="Times New Roman" w:hAnsi="Times New Roman" w:cs="Times New Roman"/>
        </w:rPr>
        <w:t xml:space="preserve"> bérszámfejtési rendszer. A KIR</w:t>
      </w:r>
      <w:r w:rsidR="004732E2" w:rsidRPr="00626A0D">
        <w:rPr>
          <w:rFonts w:ascii="Times New Roman" w:hAnsi="Times New Roman" w:cs="Times New Roman"/>
        </w:rPr>
        <w:t>A</w:t>
      </w:r>
      <w:r w:rsidRPr="00626A0D">
        <w:rPr>
          <w:rFonts w:ascii="Times New Roman" w:hAnsi="Times New Roman" w:cs="Times New Roman"/>
        </w:rPr>
        <w:t xml:space="preserve"> rendszerben kerülnek számfejtésre a </w:t>
      </w:r>
      <w:r w:rsidR="00DF35CB" w:rsidRPr="00626A0D">
        <w:rPr>
          <w:rFonts w:ascii="Times New Roman" w:hAnsi="Times New Roman" w:cs="Times New Roman"/>
        </w:rPr>
        <w:t xml:space="preserve">munkavállalók </w:t>
      </w:r>
      <w:r w:rsidRPr="00626A0D">
        <w:rPr>
          <w:rFonts w:ascii="Times New Roman" w:hAnsi="Times New Roman" w:cs="Times New Roman"/>
        </w:rPr>
        <w:t xml:space="preserve">személyi juttatásai, és annak járulékai, illetve indítják azok kifizetését is. A számfejtett kiadások </w:t>
      </w:r>
      <w:r w:rsidRPr="00397A74">
        <w:rPr>
          <w:rFonts w:ascii="Times New Roman" w:hAnsi="Times New Roman" w:cs="Times New Roman"/>
          <w:strike/>
        </w:rPr>
        <w:t>automatikus</w:t>
      </w:r>
      <w:r w:rsidRPr="00626A0D">
        <w:rPr>
          <w:rFonts w:ascii="Times New Roman" w:hAnsi="Times New Roman" w:cs="Times New Roman"/>
        </w:rPr>
        <w:t xml:space="preserve"> feladással kerülnek be </w:t>
      </w:r>
      <w:r w:rsidR="00DF35CB" w:rsidRPr="00626A0D">
        <w:rPr>
          <w:rFonts w:ascii="Times New Roman" w:hAnsi="Times New Roman" w:cs="Times New Roman"/>
        </w:rPr>
        <w:t xml:space="preserve">a </w:t>
      </w:r>
      <w:r w:rsidRPr="00626A0D">
        <w:rPr>
          <w:rFonts w:ascii="Times New Roman" w:hAnsi="Times New Roman" w:cs="Times New Roman"/>
        </w:rPr>
        <w:t>könyvviteli rendszerbe</w:t>
      </w:r>
      <w:r w:rsidRPr="00397A74">
        <w:rPr>
          <w:rFonts w:ascii="Times New Roman" w:hAnsi="Times New Roman" w:cs="Times New Roman"/>
          <w:strike/>
        </w:rPr>
        <w:t>, míg a kifizetéseket a munkaügyi szervezet által indított bizonylatok alapján könyveli a Számviteli Osztály</w:t>
      </w:r>
      <w:r w:rsidRPr="00626A0D">
        <w:rPr>
          <w:rFonts w:ascii="Times New Roman" w:hAnsi="Times New Roman" w:cs="Times New Roman"/>
        </w:rPr>
        <w:t>. Mivel a KIR</w:t>
      </w:r>
      <w:r w:rsidR="004732E2" w:rsidRPr="00626A0D">
        <w:rPr>
          <w:rFonts w:ascii="Times New Roman" w:hAnsi="Times New Roman" w:cs="Times New Roman"/>
        </w:rPr>
        <w:t>A</w:t>
      </w:r>
      <w:r w:rsidRPr="00626A0D">
        <w:rPr>
          <w:rFonts w:ascii="Times New Roman" w:hAnsi="Times New Roman" w:cs="Times New Roman"/>
        </w:rPr>
        <w:t xml:space="preserve"> rendszer számfejtési </w:t>
      </w:r>
      <w:r w:rsidR="00DF35CB" w:rsidRPr="00626A0D">
        <w:rPr>
          <w:rFonts w:ascii="Times New Roman" w:hAnsi="Times New Roman" w:cs="Times New Roman"/>
        </w:rPr>
        <w:t>hónapok</w:t>
      </w:r>
      <w:r w:rsidRPr="00626A0D">
        <w:rPr>
          <w:rFonts w:ascii="Times New Roman" w:hAnsi="Times New Roman" w:cs="Times New Roman"/>
        </w:rPr>
        <w:t xml:space="preserve">, a könyvviteli rendszer </w:t>
      </w:r>
      <w:r w:rsidR="00DF35CB" w:rsidRPr="00626A0D">
        <w:rPr>
          <w:rFonts w:ascii="Times New Roman" w:hAnsi="Times New Roman" w:cs="Times New Roman"/>
        </w:rPr>
        <w:t xml:space="preserve">pedig </w:t>
      </w:r>
      <w:r w:rsidRPr="00626A0D">
        <w:rPr>
          <w:rFonts w:ascii="Times New Roman" w:hAnsi="Times New Roman" w:cs="Times New Roman"/>
        </w:rPr>
        <w:t>könyvelési hónapok</w:t>
      </w:r>
      <w:r w:rsidR="00DF35CB" w:rsidRPr="00626A0D">
        <w:rPr>
          <w:rFonts w:ascii="Times New Roman" w:hAnsi="Times New Roman" w:cs="Times New Roman"/>
        </w:rPr>
        <w:t xml:space="preserve"> szerint dolgozik</w:t>
      </w:r>
      <w:r w:rsidRPr="00626A0D">
        <w:rPr>
          <w:rFonts w:ascii="Times New Roman" w:hAnsi="Times New Roman" w:cs="Times New Roman"/>
        </w:rPr>
        <w:t>, ezért az egyeztetéshez a számviteli rendszerben is szerepeltetni kell a számfejtési hónapot, mint információt.</w:t>
      </w:r>
    </w:p>
    <w:p w14:paraId="0508331B" w14:textId="513FA565" w:rsidR="00784E92"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DF35CB" w:rsidRPr="00626A0D">
        <w:rPr>
          <w:rFonts w:ascii="Times New Roman" w:hAnsi="Times New Roman" w:cs="Times New Roman"/>
        </w:rPr>
        <w:t xml:space="preserve">Kancellária </w:t>
      </w:r>
      <w:r w:rsidRPr="00626A0D">
        <w:rPr>
          <w:rFonts w:ascii="Times New Roman" w:hAnsi="Times New Roman" w:cs="Times New Roman"/>
        </w:rPr>
        <w:t>Humán</w:t>
      </w:r>
      <w:r w:rsidR="00DF35CB" w:rsidRPr="00626A0D">
        <w:rPr>
          <w:rFonts w:ascii="Times New Roman" w:hAnsi="Times New Roman" w:cs="Times New Roman"/>
        </w:rPr>
        <w:t>politikai Igazgatóságának</w:t>
      </w:r>
      <w:r w:rsidRPr="00626A0D">
        <w:rPr>
          <w:rFonts w:ascii="Times New Roman" w:hAnsi="Times New Roman" w:cs="Times New Roman"/>
        </w:rPr>
        <w:t xml:space="preserve"> mindenegyes számfejtési hónapot követően </w:t>
      </w:r>
      <w:r w:rsidR="00DF35CB" w:rsidRPr="00626A0D">
        <w:rPr>
          <w:rFonts w:ascii="Times New Roman" w:hAnsi="Times New Roman" w:cs="Times New Roman"/>
        </w:rPr>
        <w:t xml:space="preserve">a </w:t>
      </w:r>
      <w:r w:rsidRPr="00397A74">
        <w:rPr>
          <w:rFonts w:ascii="Times New Roman" w:hAnsi="Times New Roman" w:cs="Times New Roman"/>
          <w:strike/>
        </w:rPr>
        <w:t>tárgyhót követő</w:t>
      </w:r>
      <w:r w:rsidRPr="00626A0D">
        <w:rPr>
          <w:rFonts w:ascii="Times New Roman" w:hAnsi="Times New Roman" w:cs="Times New Roman"/>
        </w:rPr>
        <w:t xml:space="preserve"> hónap </w:t>
      </w:r>
      <w:r w:rsidR="005A6B6E" w:rsidRPr="00626A0D">
        <w:rPr>
          <w:rFonts w:ascii="Times New Roman" w:hAnsi="Times New Roman" w:cs="Times New Roman"/>
        </w:rPr>
        <w:t>utolsó</w:t>
      </w:r>
      <w:r w:rsidRPr="00626A0D">
        <w:rPr>
          <w:rFonts w:ascii="Times New Roman" w:hAnsi="Times New Roman" w:cs="Times New Roman"/>
        </w:rPr>
        <w:t xml:space="preserve"> napjáig a KIR</w:t>
      </w:r>
      <w:r w:rsidR="004732E2" w:rsidRPr="00626A0D">
        <w:rPr>
          <w:rFonts w:ascii="Times New Roman" w:hAnsi="Times New Roman" w:cs="Times New Roman"/>
        </w:rPr>
        <w:t>A</w:t>
      </w:r>
      <w:r w:rsidRPr="00626A0D">
        <w:rPr>
          <w:rFonts w:ascii="Times New Roman" w:hAnsi="Times New Roman" w:cs="Times New Roman"/>
        </w:rPr>
        <w:t xml:space="preserve"> rendszerből össze kell állítani az adott hónap bérrel összefüggő kiadásainak analitikáját, ezt követően a Számviteli Osztálynak ellenőrizni kell az analitika és főkönyv egyezőségét, valamint a kifizetések könyvelésének teljes körűségét.</w:t>
      </w:r>
    </w:p>
    <w:p w14:paraId="269D56EC" w14:textId="77777777" w:rsidR="00784E92" w:rsidRPr="00626A0D" w:rsidRDefault="00784E92" w:rsidP="00B97775">
      <w:pPr>
        <w:spacing w:after="0" w:line="240" w:lineRule="auto"/>
        <w:jc w:val="both"/>
        <w:rPr>
          <w:rFonts w:ascii="Times New Roman" w:hAnsi="Times New Roman" w:cs="Times New Roman"/>
        </w:rPr>
      </w:pPr>
    </w:p>
    <w:p w14:paraId="7D1C537A"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DF35CB" w:rsidRPr="00626A0D">
        <w:rPr>
          <w:rFonts w:ascii="Times New Roman" w:hAnsi="Times New Roman" w:cs="Times New Roman"/>
        </w:rPr>
        <w:t xml:space="preserve">Kancellária </w:t>
      </w:r>
      <w:r w:rsidRPr="00626A0D">
        <w:rPr>
          <w:rFonts w:ascii="Times New Roman" w:hAnsi="Times New Roman" w:cs="Times New Roman"/>
        </w:rPr>
        <w:t>Humán</w:t>
      </w:r>
      <w:r w:rsidR="00DF35CB" w:rsidRPr="00626A0D">
        <w:rPr>
          <w:rFonts w:ascii="Times New Roman" w:hAnsi="Times New Roman" w:cs="Times New Roman"/>
        </w:rPr>
        <w:t>p</w:t>
      </w:r>
      <w:r w:rsidRPr="00626A0D">
        <w:rPr>
          <w:rFonts w:ascii="Times New Roman" w:hAnsi="Times New Roman" w:cs="Times New Roman"/>
        </w:rPr>
        <w:t xml:space="preserve">olitikai Igazgatóság </w:t>
      </w:r>
    </w:p>
    <w:p w14:paraId="42BB74EB" w14:textId="77777777" w:rsidR="00784E92" w:rsidRPr="00626A0D" w:rsidRDefault="00784E92" w:rsidP="00B97775">
      <w:pPr>
        <w:spacing w:after="0" w:line="240" w:lineRule="auto"/>
        <w:jc w:val="both"/>
        <w:rPr>
          <w:rFonts w:ascii="Times New Roman" w:hAnsi="Times New Roman" w:cs="Times New Roman"/>
        </w:rPr>
      </w:pPr>
    </w:p>
    <w:p w14:paraId="2C81301E"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DF35CB" w:rsidRPr="00626A0D">
        <w:rPr>
          <w:rFonts w:ascii="Times New Roman" w:hAnsi="Times New Roman" w:cs="Times New Roman"/>
        </w:rPr>
        <w:t xml:space="preserve">Kancellária </w:t>
      </w:r>
      <w:r w:rsidRPr="00626A0D">
        <w:rPr>
          <w:rFonts w:ascii="Times New Roman" w:hAnsi="Times New Roman" w:cs="Times New Roman"/>
        </w:rPr>
        <w:t>Humán</w:t>
      </w:r>
      <w:r w:rsidR="00DF35CB" w:rsidRPr="00626A0D">
        <w:rPr>
          <w:rFonts w:ascii="Times New Roman" w:hAnsi="Times New Roman" w:cs="Times New Roman"/>
        </w:rPr>
        <w:t>p</w:t>
      </w:r>
      <w:r w:rsidRPr="00626A0D">
        <w:rPr>
          <w:rFonts w:ascii="Times New Roman" w:hAnsi="Times New Roman" w:cs="Times New Roman"/>
        </w:rPr>
        <w:t>olitikai Igazgatóság és a Számviteli Osztály közösen</w:t>
      </w:r>
    </w:p>
    <w:p w14:paraId="731FB315" w14:textId="77777777" w:rsidR="007A620C" w:rsidRPr="00626A0D" w:rsidRDefault="007A620C" w:rsidP="00B97775">
      <w:pPr>
        <w:spacing w:after="0" w:line="240" w:lineRule="auto"/>
        <w:jc w:val="both"/>
        <w:rPr>
          <w:rFonts w:ascii="Times New Roman" w:hAnsi="Times New Roman" w:cs="Times New Roman"/>
        </w:rPr>
      </w:pPr>
    </w:p>
    <w:p w14:paraId="222611B6" w14:textId="77777777" w:rsidR="00784E92" w:rsidRPr="00626A0D" w:rsidRDefault="00784E92" w:rsidP="00B97775">
      <w:pPr>
        <w:spacing w:after="0" w:line="240" w:lineRule="auto"/>
        <w:jc w:val="both"/>
        <w:rPr>
          <w:rFonts w:ascii="Times New Roman" w:hAnsi="Times New Roman" w:cs="Times New Roman"/>
        </w:rPr>
      </w:pPr>
    </w:p>
    <w:p w14:paraId="298227F1" w14:textId="77777777" w:rsidR="00CF7EA0" w:rsidRPr="00626A0D" w:rsidRDefault="00CF7EA0" w:rsidP="00B97775">
      <w:pPr>
        <w:spacing w:after="0" w:line="240" w:lineRule="auto"/>
        <w:jc w:val="center"/>
        <w:rPr>
          <w:rFonts w:ascii="Times New Roman" w:hAnsi="Times New Roman" w:cs="Times New Roman"/>
          <w:bCs/>
        </w:rPr>
      </w:pPr>
      <w:r w:rsidRPr="00626A0D">
        <w:rPr>
          <w:rFonts w:ascii="Times New Roman" w:hAnsi="Times New Roman" w:cs="Times New Roman"/>
          <w:bCs/>
        </w:rPr>
        <w:t xml:space="preserve">Kötelezettségek </w:t>
      </w:r>
      <w:r w:rsidR="005D27AC" w:rsidRPr="00626A0D">
        <w:rPr>
          <w:rFonts w:ascii="Times New Roman" w:hAnsi="Times New Roman" w:cs="Times New Roman"/>
          <w:bCs/>
        </w:rPr>
        <w:t xml:space="preserve">gazdasági eseményeinek </w:t>
      </w:r>
      <w:r w:rsidRPr="00626A0D">
        <w:rPr>
          <w:rFonts w:ascii="Times New Roman" w:hAnsi="Times New Roman" w:cs="Times New Roman"/>
          <w:bCs/>
        </w:rPr>
        <w:t>elszámolása</w:t>
      </w:r>
    </w:p>
    <w:p w14:paraId="01432491" w14:textId="77777777" w:rsidR="007A620C" w:rsidRPr="00626A0D" w:rsidRDefault="007A620C" w:rsidP="00B97775">
      <w:pPr>
        <w:spacing w:after="0" w:line="240" w:lineRule="auto"/>
        <w:jc w:val="both"/>
        <w:rPr>
          <w:rFonts w:ascii="Times New Roman" w:hAnsi="Times New Roman" w:cs="Times New Roman"/>
          <w:bCs/>
        </w:rPr>
      </w:pPr>
    </w:p>
    <w:p w14:paraId="07DE8441" w14:textId="77777777" w:rsidR="004732E2" w:rsidRPr="00626A0D" w:rsidRDefault="004732E2"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kötelezettségek közé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7E846037" w14:textId="77777777" w:rsidR="004732E2" w:rsidRPr="00626A0D" w:rsidRDefault="004732E2" w:rsidP="00865087">
      <w:pPr>
        <w:pStyle w:val="Listaszerbekezds"/>
        <w:numPr>
          <w:ilvl w:val="0"/>
          <w:numId w:val="90"/>
        </w:num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NGM rendelet I. fejezet összefoglaló táblázat,</w:t>
      </w:r>
    </w:p>
    <w:p w14:paraId="376C28F0" w14:textId="77777777" w:rsidR="004732E2" w:rsidRPr="00626A0D" w:rsidRDefault="004732E2" w:rsidP="00865087">
      <w:pPr>
        <w:pStyle w:val="Listaszerbekezds"/>
        <w:numPr>
          <w:ilvl w:val="0"/>
          <w:numId w:val="90"/>
        </w:num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NGM rendelet II–XII. fejezetekben a kötelezettségekre vonatkozó könyvelési tételek.</w:t>
      </w:r>
    </w:p>
    <w:p w14:paraId="4B6B404D" w14:textId="77777777" w:rsidR="004732E2" w:rsidRPr="00626A0D" w:rsidRDefault="004732E2" w:rsidP="00B97775">
      <w:pPr>
        <w:spacing w:after="0" w:line="240" w:lineRule="auto"/>
        <w:jc w:val="both"/>
        <w:rPr>
          <w:rFonts w:ascii="Times New Roman" w:hAnsi="Times New Roman" w:cs="Times New Roman"/>
          <w:bCs/>
        </w:rPr>
      </w:pPr>
    </w:p>
    <w:p w14:paraId="6C8E9DE4" w14:textId="77777777" w:rsidR="00784E92" w:rsidRPr="00626A0D" w:rsidRDefault="00784E92" w:rsidP="00B97775">
      <w:pPr>
        <w:spacing w:after="0" w:line="240" w:lineRule="auto"/>
        <w:jc w:val="both"/>
        <w:rPr>
          <w:rFonts w:ascii="Times New Roman" w:hAnsi="Times New Roman" w:cs="Times New Roman"/>
          <w:bCs/>
        </w:rPr>
      </w:pPr>
    </w:p>
    <w:p w14:paraId="364C1E74" w14:textId="77777777" w:rsidR="003C30C1" w:rsidRPr="00626A0D" w:rsidRDefault="00AF616C" w:rsidP="00201FB6">
      <w:pPr>
        <w:pStyle w:val="Cmsor1"/>
        <w:rPr>
          <w:rFonts w:cs="Times New Roman"/>
          <w:b w:val="0"/>
          <w:sz w:val="22"/>
          <w:szCs w:val="22"/>
        </w:rPr>
      </w:pPr>
      <w:bookmarkStart w:id="208" w:name="_Toc508186568"/>
      <w:r w:rsidRPr="00626A0D">
        <w:rPr>
          <w:rFonts w:cs="Times New Roman"/>
          <w:b w:val="0"/>
          <w:sz w:val="22"/>
          <w:szCs w:val="22"/>
        </w:rPr>
        <w:t>J)</w:t>
      </w:r>
      <w:r w:rsidR="00144EFE" w:rsidRPr="00626A0D">
        <w:rPr>
          <w:rFonts w:cs="Times New Roman"/>
          <w:b w:val="0"/>
          <w:sz w:val="22"/>
          <w:szCs w:val="22"/>
        </w:rPr>
        <w:tab/>
      </w:r>
      <w:r w:rsidR="003C30C1" w:rsidRPr="00626A0D">
        <w:rPr>
          <w:rFonts w:cs="Times New Roman"/>
          <w:b w:val="0"/>
          <w:sz w:val="22"/>
          <w:szCs w:val="22"/>
        </w:rPr>
        <w:t>PASSZÍV IDŐBELI ELHATÁROLÁSOK</w:t>
      </w:r>
      <w:bookmarkEnd w:id="208"/>
    </w:p>
    <w:p w14:paraId="21390DE7" w14:textId="77777777" w:rsidR="007A620C" w:rsidRPr="00626A0D" w:rsidRDefault="007A620C" w:rsidP="00B97775">
      <w:pPr>
        <w:pStyle w:val="NormlWeb"/>
        <w:spacing w:before="0" w:beforeAutospacing="0" w:after="0" w:afterAutospacing="0"/>
        <w:jc w:val="both"/>
        <w:rPr>
          <w:rFonts w:cs="Times New Roman"/>
          <w:bCs/>
          <w:sz w:val="22"/>
          <w:szCs w:val="22"/>
        </w:rPr>
      </w:pPr>
    </w:p>
    <w:p w14:paraId="24D70E84"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passzív időbeli elhatárolásokon belül kell kimutatni az eredményszemléletű bevételek passzív időbeli elhatárolását, a költségek, ráfordítások passzív időbeli elhatárolását és a halasztott eredményszemléletű bevételeket.</w:t>
      </w:r>
    </w:p>
    <w:p w14:paraId="6954AF40" w14:textId="77777777" w:rsidR="00784E92" w:rsidRPr="00626A0D" w:rsidRDefault="00784E92" w:rsidP="00B97775">
      <w:pPr>
        <w:pStyle w:val="NormlWeb"/>
        <w:spacing w:before="0" w:beforeAutospacing="0" w:after="0" w:afterAutospacing="0"/>
        <w:jc w:val="both"/>
        <w:rPr>
          <w:rFonts w:cs="Times New Roman"/>
          <w:sz w:val="22"/>
          <w:szCs w:val="22"/>
        </w:rPr>
      </w:pPr>
    </w:p>
    <w:p w14:paraId="70D40729"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az eredményszemléletű bevételek passzív időbeli elhatárolása között a mérleg fordulónapja előtt a pénzügyi számvitelben elszámolt olyan eredményszemléletű bevételeket kell kimutatni, amelyek a mérleg fordulónapja utáni időszak eredményszemléletű bevételét képezik. </w:t>
      </w:r>
    </w:p>
    <w:p w14:paraId="112392BA" w14:textId="77777777" w:rsidR="00784E92" w:rsidRPr="00626A0D" w:rsidRDefault="00784E92" w:rsidP="00B97775">
      <w:pPr>
        <w:pStyle w:val="NormlWeb"/>
        <w:spacing w:before="0" w:beforeAutospacing="0" w:after="0" w:afterAutospacing="0"/>
        <w:jc w:val="both"/>
        <w:rPr>
          <w:rFonts w:cs="Times New Roman"/>
          <w:sz w:val="22"/>
          <w:szCs w:val="22"/>
        </w:rPr>
      </w:pPr>
    </w:p>
    <w:p w14:paraId="1CC0B387" w14:textId="77777777" w:rsidR="00784E92"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Az eredményszemléletű bevételek passzív időbeli elhatárolása között kell kimutatni a költségek (a ráfordítások) ellentételezésére – visszafizetési kötelezettség nélkül – kapott, pénzügyileg rendezett, egyéb bevételként elszámolt támogatás összegéből az költségvetési évben költséggel, ráfordítással nem ellentételezett összeget. Támogatáson az egységes rovatrend B16. Egyéb működési célú támogatások bevételei államháztartáson belülről és B65. Egyéb működési célú átvett pénzeszközök rovataihoz kapcsolódóan vezetett nyilvántartási számlákon nyilvántartott bevételeket kell érteni. Az elhatárolást a költségek, ráfordítások tényleges felmerülésekor, illetve a támogatási szerződésben, megállapodásban foglaltak teljesülésekor kell megszüntetni.</w:t>
      </w:r>
    </w:p>
    <w:p w14:paraId="27B4003C" w14:textId="77777777" w:rsidR="003C30C1" w:rsidRPr="00626A0D" w:rsidRDefault="003C30C1" w:rsidP="00B97775">
      <w:pPr>
        <w:pStyle w:val="NormlWeb"/>
        <w:spacing w:before="0" w:beforeAutospacing="0" w:after="0" w:afterAutospacing="0"/>
        <w:jc w:val="both"/>
        <w:rPr>
          <w:rFonts w:cs="Times New Roman"/>
          <w:sz w:val="22"/>
          <w:szCs w:val="22"/>
        </w:rPr>
      </w:pPr>
    </w:p>
    <w:p w14:paraId="3F79CE7F"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lastRenderedPageBreak/>
        <w:t>A mérlegben a költségek, ráfordítások passzív időbeli elhatárolása között a mérleg fordulónapja előtti időszakot terhelő olyan költségeket, ráfordításokat kell kimutatni, amelyek csak a mérleg fordulónapja utáni időszakban merülnek fel, kerülnek számlázásra.</w:t>
      </w:r>
    </w:p>
    <w:p w14:paraId="3EF3A9AA" w14:textId="77777777" w:rsidR="00784E92" w:rsidRPr="00626A0D" w:rsidRDefault="00784E92" w:rsidP="00B97775">
      <w:pPr>
        <w:pStyle w:val="NormlWeb"/>
        <w:spacing w:before="0" w:beforeAutospacing="0" w:after="0" w:afterAutospacing="0"/>
        <w:jc w:val="both"/>
        <w:rPr>
          <w:rFonts w:cs="Times New Roman"/>
          <w:sz w:val="22"/>
          <w:szCs w:val="22"/>
        </w:rPr>
      </w:pPr>
    </w:p>
    <w:p w14:paraId="24C0BC32" w14:textId="77777777" w:rsidR="00EA4421" w:rsidRPr="00626A0D" w:rsidRDefault="00EA4421" w:rsidP="00B97775">
      <w:pPr>
        <w:pStyle w:val="NormlWeb"/>
        <w:spacing w:before="0" w:beforeAutospacing="0" w:after="0" w:afterAutospacing="0"/>
        <w:jc w:val="both"/>
        <w:rPr>
          <w:rFonts w:cs="Times New Roman"/>
          <w:sz w:val="22"/>
          <w:szCs w:val="22"/>
        </w:rPr>
      </w:pPr>
    </w:p>
    <w:p w14:paraId="1100910D"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halasztott eredményszemléletű bevételek között az alábbiakat kell kimutatni:</w:t>
      </w:r>
    </w:p>
    <w:p w14:paraId="5DC94CC1" w14:textId="77777777" w:rsidR="003C30C1" w:rsidRPr="00626A0D" w:rsidRDefault="003C30C1" w:rsidP="00B97775">
      <w:pPr>
        <w:pStyle w:val="NormlWeb"/>
        <w:numPr>
          <w:ilvl w:val="0"/>
          <w:numId w:val="21"/>
        </w:numPr>
        <w:spacing w:before="0" w:beforeAutospacing="0" w:after="0" w:afterAutospacing="0"/>
        <w:jc w:val="both"/>
        <w:rPr>
          <w:rFonts w:cs="Times New Roman"/>
          <w:sz w:val="22"/>
          <w:szCs w:val="22"/>
        </w:rPr>
      </w:pPr>
      <w:r w:rsidRPr="00626A0D">
        <w:rPr>
          <w:rFonts w:cs="Times New Roman"/>
          <w:sz w:val="22"/>
          <w:szCs w:val="22"/>
        </w:rPr>
        <w:t>fejlesztési célra – visszafizetési kötelezettség nélkül – kapott, pénzügyileg rendezett támogatás (felhalmozási célú támogatások eredményszemléletű bevételei) véglegesen átvett pénzeszköz összegét,</w:t>
      </w:r>
    </w:p>
    <w:p w14:paraId="0E926853" w14:textId="77777777" w:rsidR="003C30C1" w:rsidRPr="00626A0D" w:rsidRDefault="003C30C1" w:rsidP="00B97775">
      <w:pPr>
        <w:pStyle w:val="NormlWeb"/>
        <w:numPr>
          <w:ilvl w:val="0"/>
          <w:numId w:val="21"/>
        </w:numPr>
        <w:spacing w:before="0" w:beforeAutospacing="0" w:after="0" w:afterAutospacing="0"/>
        <w:jc w:val="both"/>
        <w:rPr>
          <w:rFonts w:cs="Times New Roman"/>
          <w:sz w:val="22"/>
          <w:szCs w:val="22"/>
        </w:rPr>
      </w:pPr>
      <w:r w:rsidRPr="00626A0D">
        <w:rPr>
          <w:rFonts w:cs="Times New Roman"/>
          <w:sz w:val="22"/>
          <w:szCs w:val="22"/>
        </w:rPr>
        <w:t>elengedett, valamint a harmadik személy által átvállalt kötelezettség összegét, amennyiben az a kötelezettség terhére beszerzett eszközökhöz kapcsolódik (legfeljebb a kapcsolódó eszközök nyilvántartás szerinti értékében),</w:t>
      </w:r>
    </w:p>
    <w:p w14:paraId="21B8F452" w14:textId="77777777" w:rsidR="003C30C1" w:rsidRPr="00626A0D" w:rsidRDefault="003C30C1" w:rsidP="00B97775">
      <w:pPr>
        <w:pStyle w:val="NormlWeb"/>
        <w:numPr>
          <w:ilvl w:val="0"/>
          <w:numId w:val="21"/>
        </w:numPr>
        <w:spacing w:before="0" w:beforeAutospacing="0" w:after="0" w:afterAutospacing="0"/>
        <w:jc w:val="both"/>
        <w:rPr>
          <w:rFonts w:cs="Times New Roman"/>
          <w:sz w:val="22"/>
          <w:szCs w:val="22"/>
        </w:rPr>
      </w:pPr>
      <w:r w:rsidRPr="00626A0D">
        <w:rPr>
          <w:rFonts w:cs="Times New Roman"/>
          <w:sz w:val="22"/>
          <w:szCs w:val="22"/>
        </w:rPr>
        <w:t>térítés nélkül (visszaadási kötelezettség nélkül) átvett eszközök, továbbá az ajándékként, a hagyatékként kapott, a többletként fellelt eszközök piaci – illetve jogszabály eltérő rendelkezése esetén a jogszabály szerinti – értékét.</w:t>
      </w:r>
    </w:p>
    <w:p w14:paraId="4F81C228" w14:textId="77777777" w:rsidR="00784E92" w:rsidRPr="00626A0D" w:rsidRDefault="00784E92" w:rsidP="00B97775">
      <w:pPr>
        <w:pStyle w:val="NormlWeb"/>
        <w:spacing w:before="0" w:beforeAutospacing="0" w:after="0" w:afterAutospacing="0"/>
        <w:jc w:val="both"/>
        <w:rPr>
          <w:rFonts w:cs="Times New Roman"/>
          <w:sz w:val="22"/>
          <w:szCs w:val="22"/>
        </w:rPr>
      </w:pPr>
    </w:p>
    <w:p w14:paraId="4002669A"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 támogatásonként, a véglegesen átvett pénzeszközönként, a térítés nélkül átvett eszközönként kimutatott halasztott bevételt a fejlesztés során megvalósított eszköz, az elengedett, valamint a harmadik személy által átvállalt kötelezettséghez kapcsolódó eszköz, illetve a térítés nélkül átvett eszköz (ideértve az ajándékként, a hagyatékként kapott, a többletként fellelt eszközöket is) Szt. 47–51. § szerint meghatározott bekerülési értékének, illetve bekerülési értéke arányos részének költségkénti, illetve ráfordításkénti elszámolásakor kell megszüntetni. Meg kell szüntetni a fejlesztési támogatás miatt kimutatott halasztott bevételt a támogatás visszafizetésekor is.</w:t>
      </w:r>
    </w:p>
    <w:p w14:paraId="3726F544" w14:textId="77777777" w:rsidR="00784E92" w:rsidRPr="00626A0D" w:rsidRDefault="00784E92" w:rsidP="00B97775">
      <w:pPr>
        <w:pStyle w:val="NormlWeb"/>
        <w:spacing w:before="0" w:beforeAutospacing="0" w:after="0" w:afterAutospacing="0"/>
        <w:jc w:val="both"/>
        <w:rPr>
          <w:rFonts w:cs="Times New Roman"/>
          <w:sz w:val="22"/>
          <w:szCs w:val="22"/>
        </w:rPr>
      </w:pPr>
    </w:p>
    <w:p w14:paraId="6C9C0AF1" w14:textId="77777777" w:rsidR="007A620C" w:rsidRPr="00626A0D" w:rsidRDefault="007A620C" w:rsidP="00B97775">
      <w:pPr>
        <w:pStyle w:val="NormlWeb"/>
        <w:spacing w:before="0" w:beforeAutospacing="0" w:after="0" w:afterAutospacing="0"/>
        <w:jc w:val="both"/>
        <w:rPr>
          <w:rFonts w:cs="Times New Roman"/>
          <w:sz w:val="22"/>
          <w:szCs w:val="22"/>
        </w:rPr>
      </w:pPr>
    </w:p>
    <w:p w14:paraId="395CA634" w14:textId="77777777" w:rsidR="003C30C1" w:rsidRPr="00626A0D" w:rsidRDefault="003C30C1" w:rsidP="00B97775">
      <w:pPr>
        <w:spacing w:after="0" w:line="240" w:lineRule="auto"/>
        <w:ind w:left="760" w:hanging="760"/>
        <w:jc w:val="center"/>
        <w:rPr>
          <w:rFonts w:ascii="Times New Roman" w:hAnsi="Times New Roman" w:cs="Times New Roman"/>
        </w:rPr>
      </w:pPr>
      <w:r w:rsidRPr="00626A0D">
        <w:rPr>
          <w:rFonts w:ascii="Times New Roman" w:hAnsi="Times New Roman" w:cs="Times New Roman"/>
        </w:rPr>
        <w:t>Passzív időbeli elhatárolások nyilvántartása</w:t>
      </w:r>
    </w:p>
    <w:p w14:paraId="3260ED09" w14:textId="77777777" w:rsidR="007A620C" w:rsidRPr="00626A0D" w:rsidRDefault="007A620C" w:rsidP="00B97775">
      <w:pPr>
        <w:spacing w:after="0" w:line="240" w:lineRule="auto"/>
        <w:ind w:left="760" w:hanging="760"/>
        <w:rPr>
          <w:rFonts w:ascii="Times New Roman" w:hAnsi="Times New Roman" w:cs="Times New Roman"/>
        </w:rPr>
      </w:pPr>
    </w:p>
    <w:p w14:paraId="4B724B6F" w14:textId="77777777" w:rsidR="003C30C1" w:rsidRPr="00626A0D" w:rsidRDefault="003C30C1" w:rsidP="00B97775">
      <w:pPr>
        <w:spacing w:after="0" w:line="240" w:lineRule="auto"/>
        <w:jc w:val="both"/>
        <w:rPr>
          <w:rFonts w:ascii="Times New Roman" w:hAnsi="Times New Roman" w:cs="Times New Roman"/>
        </w:rPr>
      </w:pPr>
      <w:r w:rsidRPr="00626A0D">
        <w:rPr>
          <w:rFonts w:ascii="Times New Roman" w:hAnsi="Times New Roman" w:cs="Times New Roman"/>
        </w:rPr>
        <w:t>Az időbeli elhatárolások analitikus nyilvántartása tartalmazza:</w:t>
      </w:r>
    </w:p>
    <w:p w14:paraId="7AC4C101"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előidéző gazdasági esemény megnevezését, jellegét,</w:t>
      </w:r>
    </w:p>
    <w:p w14:paraId="692D41D7"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időbeli elhatárolás keletkezésének időpontját,</w:t>
      </w:r>
    </w:p>
    <w:p w14:paraId="0843C653"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összegét, és az azt alátámasztó számítást és bizonylati hivatkozást,</w:t>
      </w:r>
    </w:p>
    <w:p w14:paraId="2B1C233D"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összegében bekövetkezett változást (megszűnést), annak bizonylati hivatkozását, vagy a kapcsolódó számításokat,</w:t>
      </w:r>
    </w:p>
    <w:p w14:paraId="7180A0C4"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 főkönyvi számlákhoz való kapcsolódást és</w:t>
      </w:r>
    </w:p>
    <w:p w14:paraId="6EA47596"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 végrehajtott könyvelések időpontját.</w:t>
      </w:r>
    </w:p>
    <w:p w14:paraId="363FFB65" w14:textId="77777777" w:rsidR="006276BC" w:rsidRPr="00626A0D" w:rsidRDefault="006276BC" w:rsidP="00B97775">
      <w:pPr>
        <w:spacing w:after="0" w:line="240" w:lineRule="auto"/>
        <w:jc w:val="both"/>
        <w:rPr>
          <w:rFonts w:ascii="Times New Roman" w:hAnsi="Times New Roman" w:cs="Times New Roman"/>
        </w:rPr>
      </w:pPr>
    </w:p>
    <w:p w14:paraId="4F9C2DED" w14:textId="77777777" w:rsidR="00120F2B" w:rsidRPr="00626A0D" w:rsidRDefault="00120F2B"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éves könyvviteli zárlat keretében el kell végezni az időbeli elhatárolások elszámolását. Az elszámolás a </w:t>
      </w:r>
      <w:r w:rsidR="00D360BE"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r w:rsidRPr="00626A0D">
        <w:rPr>
          <w:rFonts w:ascii="Times New Roman" w:hAnsi="Times New Roman" w:cs="Times New Roman"/>
        </w:rPr>
        <w:t xml:space="preserve"> feladata, de az elszámoláshoz szükséges információk biztosítása minden szervezeti egység kötelezettsége.</w:t>
      </w:r>
    </w:p>
    <w:p w14:paraId="359ACDF1" w14:textId="77777777" w:rsidR="007A620C" w:rsidRPr="00626A0D" w:rsidRDefault="007A620C" w:rsidP="00B97775">
      <w:pPr>
        <w:spacing w:after="0" w:line="240" w:lineRule="auto"/>
        <w:jc w:val="both"/>
        <w:rPr>
          <w:rFonts w:ascii="Times New Roman" w:hAnsi="Times New Roman" w:cs="Times New Roman"/>
        </w:rPr>
      </w:pPr>
    </w:p>
    <w:p w14:paraId="0EDB5F29" w14:textId="77777777" w:rsidR="002E782D" w:rsidRPr="00626A0D" w:rsidRDefault="002E782D" w:rsidP="00B97775">
      <w:pPr>
        <w:spacing w:after="0" w:line="240" w:lineRule="auto"/>
        <w:ind w:left="760" w:hanging="760"/>
        <w:jc w:val="center"/>
        <w:rPr>
          <w:rFonts w:ascii="Times New Roman" w:hAnsi="Times New Roman" w:cs="Times New Roman"/>
        </w:rPr>
      </w:pPr>
    </w:p>
    <w:p w14:paraId="10DE5BC0" w14:textId="77777777" w:rsidR="00CD632C" w:rsidRPr="00626A0D" w:rsidRDefault="00CD632C" w:rsidP="00B97775">
      <w:pPr>
        <w:spacing w:after="0" w:line="240" w:lineRule="auto"/>
        <w:ind w:left="760" w:hanging="760"/>
        <w:jc w:val="center"/>
        <w:rPr>
          <w:rFonts w:ascii="Times New Roman" w:hAnsi="Times New Roman" w:cs="Times New Roman"/>
        </w:rPr>
      </w:pPr>
      <w:r w:rsidRPr="00626A0D">
        <w:rPr>
          <w:rFonts w:ascii="Times New Roman" w:hAnsi="Times New Roman" w:cs="Times New Roman"/>
        </w:rPr>
        <w:t>A passzív időbeli elhatárolások gazdasági eseményeinek elszámolása</w:t>
      </w:r>
    </w:p>
    <w:p w14:paraId="3D727C8A" w14:textId="77777777" w:rsidR="007A620C" w:rsidRPr="00626A0D" w:rsidRDefault="007A620C" w:rsidP="00B97775">
      <w:pPr>
        <w:spacing w:after="0" w:line="240" w:lineRule="auto"/>
        <w:ind w:left="760" w:hanging="760"/>
        <w:rPr>
          <w:rFonts w:ascii="Times New Roman" w:hAnsi="Times New Roman" w:cs="Times New Roman"/>
        </w:rPr>
      </w:pPr>
    </w:p>
    <w:p w14:paraId="6C207EEA" w14:textId="77777777" w:rsidR="00AF616C" w:rsidRPr="00626A0D" w:rsidRDefault="00AF616C" w:rsidP="00AF616C">
      <w:pPr>
        <w:spacing w:after="0" w:line="240" w:lineRule="auto"/>
        <w:jc w:val="both"/>
        <w:rPr>
          <w:rFonts w:ascii="Times New Roman" w:hAnsi="Times New Roman" w:cs="Times New Roman"/>
        </w:rPr>
      </w:pPr>
      <w:r w:rsidRPr="00626A0D">
        <w:rPr>
          <w:rFonts w:ascii="Times New Roman" w:hAnsi="Times New Roman" w:cs="Times New Roman"/>
        </w:rPr>
        <w:t xml:space="preserve">A passzív időbeli elhatárolások közé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35B1CD78" w14:textId="77777777" w:rsidR="00AF616C" w:rsidRPr="00626A0D" w:rsidRDefault="00AF616C" w:rsidP="00865087">
      <w:pPr>
        <w:pStyle w:val="NormlStluscsoport1"/>
        <w:numPr>
          <w:ilvl w:val="0"/>
          <w:numId w:val="92"/>
        </w:numPr>
        <w:spacing w:line="360" w:lineRule="auto"/>
        <w:jc w:val="both"/>
        <w:rPr>
          <w:rFonts w:cs="Times New Roman"/>
          <w:bCs/>
          <w:color w:val="auto"/>
          <w:sz w:val="22"/>
          <w:szCs w:val="22"/>
        </w:rPr>
      </w:pPr>
      <w:r w:rsidRPr="00626A0D">
        <w:rPr>
          <w:rFonts w:cs="Times New Roman"/>
          <w:bCs/>
          <w:color w:val="auto"/>
          <w:sz w:val="22"/>
          <w:szCs w:val="22"/>
        </w:rPr>
        <w:t>NGM rendelet I. fejezet C. pont,</w:t>
      </w:r>
    </w:p>
    <w:p w14:paraId="0124552E" w14:textId="77777777" w:rsidR="00AF616C" w:rsidRPr="00626A0D" w:rsidRDefault="00AF616C" w:rsidP="00865087">
      <w:pPr>
        <w:pStyle w:val="NormlStluscsoport1"/>
        <w:numPr>
          <w:ilvl w:val="0"/>
          <w:numId w:val="92"/>
        </w:numPr>
        <w:spacing w:line="360" w:lineRule="auto"/>
        <w:jc w:val="both"/>
        <w:rPr>
          <w:rFonts w:cs="Times New Roman"/>
          <w:bCs/>
          <w:color w:val="auto"/>
          <w:sz w:val="22"/>
          <w:szCs w:val="22"/>
        </w:rPr>
      </w:pPr>
      <w:r w:rsidRPr="00626A0D">
        <w:rPr>
          <w:rFonts w:cs="Times New Roman"/>
          <w:bCs/>
          <w:color w:val="auto"/>
          <w:sz w:val="22"/>
          <w:szCs w:val="22"/>
        </w:rPr>
        <w:t>NGM rendelet III. fejezet A., E. pont,</w:t>
      </w:r>
    </w:p>
    <w:p w14:paraId="69E47E5B" w14:textId="77777777" w:rsidR="00AF616C" w:rsidRPr="00626A0D" w:rsidRDefault="00AF616C" w:rsidP="00865087">
      <w:pPr>
        <w:pStyle w:val="NormlStluscsoport1"/>
        <w:numPr>
          <w:ilvl w:val="0"/>
          <w:numId w:val="92"/>
        </w:numPr>
        <w:spacing w:line="360" w:lineRule="auto"/>
        <w:jc w:val="both"/>
        <w:rPr>
          <w:rFonts w:cs="Times New Roman"/>
          <w:bCs/>
          <w:color w:val="auto"/>
          <w:sz w:val="22"/>
          <w:szCs w:val="22"/>
        </w:rPr>
      </w:pPr>
      <w:r w:rsidRPr="00626A0D">
        <w:rPr>
          <w:rFonts w:cs="Times New Roman"/>
          <w:bCs/>
          <w:color w:val="auto"/>
          <w:sz w:val="22"/>
          <w:szCs w:val="22"/>
        </w:rPr>
        <w:t>NGM rendelet V. fejezet C. pont.</w:t>
      </w:r>
    </w:p>
    <w:p w14:paraId="7DD04F2F" w14:textId="77777777" w:rsidR="00186EFA" w:rsidRPr="00626A0D" w:rsidRDefault="00186EFA" w:rsidP="00B97775">
      <w:pPr>
        <w:pStyle w:val="Cmsor1"/>
        <w:spacing w:line="240" w:lineRule="auto"/>
        <w:rPr>
          <w:rFonts w:cs="Times New Roman"/>
          <w:b w:val="0"/>
          <w:sz w:val="22"/>
          <w:szCs w:val="22"/>
        </w:rPr>
      </w:pPr>
    </w:p>
    <w:p w14:paraId="3B7AB97B" w14:textId="77777777" w:rsidR="00784E92" w:rsidRPr="00626A0D" w:rsidRDefault="00784E92" w:rsidP="00784E92">
      <w:pPr>
        <w:rPr>
          <w:rFonts w:ascii="Times New Roman" w:hAnsi="Times New Roman" w:cs="Times New Roman"/>
        </w:rPr>
      </w:pPr>
    </w:p>
    <w:p w14:paraId="6E2A83D0" w14:textId="77777777" w:rsidR="00EA4421" w:rsidRPr="00626A0D" w:rsidRDefault="00EA4421" w:rsidP="00784E92">
      <w:pPr>
        <w:rPr>
          <w:rFonts w:ascii="Times New Roman" w:hAnsi="Times New Roman" w:cs="Times New Roman"/>
        </w:rPr>
      </w:pPr>
    </w:p>
    <w:p w14:paraId="700FC47C" w14:textId="77777777" w:rsidR="00336B66" w:rsidRPr="00626A0D" w:rsidRDefault="00336B66" w:rsidP="00201FB6">
      <w:pPr>
        <w:pStyle w:val="Cmsor1"/>
        <w:rPr>
          <w:rFonts w:cs="Times New Roman"/>
          <w:b w:val="0"/>
          <w:sz w:val="22"/>
          <w:szCs w:val="22"/>
        </w:rPr>
      </w:pPr>
      <w:bookmarkStart w:id="209" w:name="_Toc508186569"/>
      <w:r w:rsidRPr="00626A0D">
        <w:rPr>
          <w:rFonts w:cs="Times New Roman"/>
          <w:b w:val="0"/>
          <w:sz w:val="22"/>
          <w:szCs w:val="22"/>
        </w:rPr>
        <w:lastRenderedPageBreak/>
        <w:t>ÉVI MÉRLEGSZÁMLÁK</w:t>
      </w:r>
      <w:bookmarkEnd w:id="209"/>
    </w:p>
    <w:p w14:paraId="27F1C80D" w14:textId="77777777" w:rsidR="007A620C" w:rsidRPr="00626A0D" w:rsidRDefault="007A620C" w:rsidP="00B97775">
      <w:pPr>
        <w:spacing w:after="0" w:line="240" w:lineRule="auto"/>
        <w:jc w:val="both"/>
        <w:rPr>
          <w:rFonts w:ascii="Times New Roman" w:hAnsi="Times New Roman" w:cs="Times New Roman"/>
        </w:rPr>
      </w:pPr>
    </w:p>
    <w:p w14:paraId="01947012" w14:textId="77777777" w:rsidR="00C43456" w:rsidRPr="00626A0D" w:rsidRDefault="00C43456" w:rsidP="00B97775">
      <w:pPr>
        <w:spacing w:after="0" w:line="240" w:lineRule="auto"/>
        <w:jc w:val="both"/>
        <w:rPr>
          <w:rFonts w:ascii="Times New Roman" w:hAnsi="Times New Roman" w:cs="Times New Roman"/>
        </w:rPr>
      </w:pPr>
      <w:r w:rsidRPr="00626A0D">
        <w:rPr>
          <w:rFonts w:ascii="Times New Roman" w:hAnsi="Times New Roman" w:cs="Times New Roman"/>
        </w:rPr>
        <w:t>A költségvetési év kezdetére el kell végezni az 1–4. számlaosztály könyvviteli számláinak megnyitását a 491. Nyitómérleg számla könyvviteli számlával szemben.</w:t>
      </w:r>
    </w:p>
    <w:p w14:paraId="369C11BF" w14:textId="77777777" w:rsidR="00C43456" w:rsidRPr="00626A0D" w:rsidRDefault="00C43456" w:rsidP="00B97775">
      <w:pPr>
        <w:pStyle w:val="NormlWeb"/>
        <w:spacing w:before="0" w:beforeAutospacing="0" w:after="0" w:afterAutospacing="0"/>
        <w:jc w:val="both"/>
        <w:rPr>
          <w:rFonts w:cs="Times New Roman"/>
          <w:sz w:val="22"/>
          <w:szCs w:val="22"/>
        </w:rPr>
      </w:pPr>
      <w:r w:rsidRPr="00626A0D">
        <w:rPr>
          <w:rFonts w:cs="Times New Roman"/>
          <w:sz w:val="22"/>
          <w:szCs w:val="22"/>
        </w:rPr>
        <w:t>Az éves könyvviteli zárlat keretében el kell végezni</w:t>
      </w:r>
    </w:p>
    <w:p w14:paraId="1C619080"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5. számlaosztály 51–56. számlacsoport könyvviteli számláinak átvezetését a 8. számlaosztály könyvviteli számláira,</w:t>
      </w:r>
    </w:p>
    <w:p w14:paraId="65F141B5"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571. Saját termelésű készletek állományváltozása és 572. Saját előállítású eszközök aktivált értéke könyvviteli számláinak átvezetését a 492. Mérleg szerinti eredmény elszámolása könyvviteli számlára,</w:t>
      </w:r>
    </w:p>
    <w:p w14:paraId="7372BA55"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 8. és 9. számlaosztály könyvviteli számláinak lezárását a 492. Mérleg szerinti eredmény elszámolása könyvviteli számlával szemben,</w:t>
      </w:r>
    </w:p>
    <w:p w14:paraId="13633935"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 6-os számlaosztály könyvviteli számláinak lezárását a 691. Általános költségek átvezetési számla könyvviteli számlával, a 7. számlaosztály könyvviteli számláinak lezárását az 591. Költségnem átvezetési számla könyvviteli számlával szemben,</w:t>
      </w:r>
    </w:p>
    <w:p w14:paraId="60965023"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 492. Mérleg szerinti eredmény elszámolása könyvviteli számla átvezetését a 416. Mérleg szerinti eredmény könyvviteli számlára,</w:t>
      </w:r>
    </w:p>
    <w:p w14:paraId="018D3D2A"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1–4. számlaosztály könyvviteli számlák lezárását a 493. Zárómérleg számla könyvviteli számlával szemben,</w:t>
      </w:r>
    </w:p>
    <w:p w14:paraId="22701DB2" w14:textId="77777777" w:rsidR="00CD632C"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egységes rovatrend rovataihoz kapcsolódóan az előirányzatok nyilvántartási számláinak lezárását a 001. Előirányzat nyilvántartási ellenszámla nyilvántartási számlával szemben, valamint a teljesítés nyilvántartási számláinak lezárását és – ezzel egyező összegben – a követelések vagy kötelezettségvállalások, más fizetési kötelezettségek nyilvántartási számláinak korrigálását a megfelelő nyilvántartási ellenszámlával szemben.</w:t>
      </w:r>
    </w:p>
    <w:p w14:paraId="422FFA4D" w14:textId="77777777" w:rsidR="00BF2825" w:rsidRPr="00626A0D" w:rsidRDefault="00BF2825" w:rsidP="00865087">
      <w:pPr>
        <w:spacing w:after="0" w:line="240" w:lineRule="auto"/>
        <w:jc w:val="both"/>
        <w:rPr>
          <w:rFonts w:ascii="Times New Roman" w:hAnsi="Times New Roman" w:cs="Times New Roman"/>
        </w:rPr>
      </w:pPr>
    </w:p>
    <w:p w14:paraId="45A229A3" w14:textId="77777777" w:rsidR="00784E92" w:rsidRPr="00626A0D" w:rsidRDefault="00784E92" w:rsidP="00865087">
      <w:pPr>
        <w:spacing w:after="0" w:line="240" w:lineRule="auto"/>
        <w:jc w:val="both"/>
        <w:rPr>
          <w:rFonts w:ascii="Times New Roman" w:hAnsi="Times New Roman" w:cs="Times New Roman"/>
        </w:rPr>
      </w:pPr>
    </w:p>
    <w:p w14:paraId="79242349" w14:textId="77777777" w:rsidR="00336B66" w:rsidRPr="00626A0D" w:rsidRDefault="00336B66"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 xml:space="preserve">Könyvviteli zárlat </w:t>
      </w:r>
      <w:r w:rsidR="003B687E" w:rsidRPr="00626A0D">
        <w:rPr>
          <w:rFonts w:ascii="Times New Roman" w:hAnsi="Times New Roman" w:cs="Times New Roman"/>
        </w:rPr>
        <w:t xml:space="preserve">és nyitás </w:t>
      </w:r>
      <w:r w:rsidRPr="00626A0D">
        <w:rPr>
          <w:rFonts w:ascii="Times New Roman" w:hAnsi="Times New Roman" w:cs="Times New Roman"/>
        </w:rPr>
        <w:t>sajátos feladatai</w:t>
      </w:r>
    </w:p>
    <w:p w14:paraId="7A6A95E3" w14:textId="77777777" w:rsidR="007A620C" w:rsidRPr="00626A0D" w:rsidRDefault="007A620C" w:rsidP="00B97775">
      <w:pPr>
        <w:spacing w:after="0" w:line="240" w:lineRule="auto"/>
        <w:jc w:val="both"/>
        <w:rPr>
          <w:rFonts w:ascii="Times New Roman" w:hAnsi="Times New Roman" w:cs="Times New Roman"/>
        </w:rPr>
      </w:pPr>
    </w:p>
    <w:p w14:paraId="660514BB" w14:textId="77777777" w:rsidR="003B687E" w:rsidRPr="00626A0D" w:rsidRDefault="003B687E" w:rsidP="00865087">
      <w:p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 xml:space="preserve">Könyvviteli zárlat sajátos elszámolásai – </w:t>
      </w:r>
      <w:r w:rsidR="00452BD0" w:rsidRPr="00626A0D">
        <w:rPr>
          <w:rFonts w:ascii="Times New Roman" w:eastAsia="Times New Roman" w:hAnsi="Times New Roman" w:cs="Times New Roman"/>
          <w:bCs/>
        </w:rPr>
        <w:t>38/2013. NGM rendelet</w:t>
      </w:r>
      <w:r w:rsidRPr="00626A0D">
        <w:rPr>
          <w:rFonts w:ascii="Times New Roman" w:eastAsia="Times New Roman" w:hAnsi="Times New Roman" w:cs="Times New Roman"/>
          <w:bCs/>
        </w:rPr>
        <w:t xml:space="preserve"> XIII. fejezetből az évi mérlegszámlákra vonatkozó könyvelési tételek,</w:t>
      </w:r>
    </w:p>
    <w:p w14:paraId="6BF94018" w14:textId="77777777" w:rsidR="003B687E" w:rsidRPr="00626A0D" w:rsidRDefault="003B687E" w:rsidP="00865087">
      <w:p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 xml:space="preserve">Könyvviteli nyitás feladatai – </w:t>
      </w:r>
      <w:r w:rsidR="00452BD0" w:rsidRPr="00626A0D">
        <w:rPr>
          <w:rFonts w:ascii="Times New Roman" w:eastAsia="Times New Roman" w:hAnsi="Times New Roman" w:cs="Times New Roman"/>
          <w:bCs/>
        </w:rPr>
        <w:t>38/2013. NGM rendelet</w:t>
      </w:r>
      <w:r w:rsidRPr="00626A0D">
        <w:rPr>
          <w:rFonts w:ascii="Times New Roman" w:eastAsia="Times New Roman" w:hAnsi="Times New Roman" w:cs="Times New Roman"/>
          <w:bCs/>
        </w:rPr>
        <w:t xml:space="preserve"> XIV. fejezetből az évi mérlegszámlákra vonatkozó könyvelési tételek,</w:t>
      </w:r>
    </w:p>
    <w:p w14:paraId="541CC3B7" w14:textId="77777777" w:rsidR="003B687E" w:rsidRPr="00626A0D" w:rsidRDefault="003B687E" w:rsidP="00B97775">
      <w:pPr>
        <w:spacing w:after="0" w:line="240" w:lineRule="auto"/>
        <w:jc w:val="both"/>
        <w:rPr>
          <w:rFonts w:ascii="Times New Roman" w:hAnsi="Times New Roman" w:cs="Times New Roman"/>
        </w:rPr>
      </w:pPr>
    </w:p>
    <w:p w14:paraId="6E8D2C01" w14:textId="77777777" w:rsidR="00784E92" w:rsidRPr="00626A0D" w:rsidRDefault="00784E92" w:rsidP="00B97775">
      <w:pPr>
        <w:spacing w:after="0" w:line="240" w:lineRule="auto"/>
        <w:jc w:val="both"/>
        <w:rPr>
          <w:rFonts w:ascii="Times New Roman" w:hAnsi="Times New Roman" w:cs="Times New Roman"/>
        </w:rPr>
      </w:pPr>
    </w:p>
    <w:p w14:paraId="38DE0B1D" w14:textId="77777777" w:rsidR="00452BD0" w:rsidRPr="00626A0D" w:rsidRDefault="00452BD0" w:rsidP="00201FB6">
      <w:pPr>
        <w:pStyle w:val="Cmsor1"/>
        <w:rPr>
          <w:rFonts w:cs="Times New Roman"/>
          <w:b w:val="0"/>
          <w:sz w:val="22"/>
          <w:szCs w:val="22"/>
        </w:rPr>
      </w:pPr>
      <w:bookmarkStart w:id="210" w:name="_Toc508186570"/>
      <w:r w:rsidRPr="00626A0D">
        <w:rPr>
          <w:rFonts w:cs="Times New Roman"/>
          <w:b w:val="0"/>
          <w:sz w:val="22"/>
          <w:szCs w:val="22"/>
        </w:rPr>
        <w:t>SAJÁTOS ELSZÁMOLÁSOK</w:t>
      </w:r>
      <w:bookmarkEnd w:id="210"/>
    </w:p>
    <w:p w14:paraId="395D2EFA" w14:textId="77777777" w:rsidR="00452BD0" w:rsidRPr="00626A0D" w:rsidRDefault="00452BD0" w:rsidP="00452BD0">
      <w:pPr>
        <w:spacing w:after="0" w:line="240" w:lineRule="auto"/>
        <w:jc w:val="center"/>
        <w:rPr>
          <w:rFonts w:ascii="Times New Roman" w:hAnsi="Times New Roman" w:cs="Times New Roman"/>
        </w:rPr>
      </w:pPr>
    </w:p>
    <w:p w14:paraId="46E005AF"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361. Pénzeszközök átvezetési számla</w:t>
      </w:r>
    </w:p>
    <w:p w14:paraId="1B46F4C0" w14:textId="77777777" w:rsidR="00452BD0" w:rsidRPr="00626A0D" w:rsidRDefault="00452BD0" w:rsidP="00452BD0">
      <w:pPr>
        <w:spacing w:after="0" w:line="240" w:lineRule="auto"/>
        <w:rPr>
          <w:rFonts w:ascii="Times New Roman" w:hAnsi="Times New Roman" w:cs="Times New Roman"/>
        </w:rPr>
      </w:pPr>
    </w:p>
    <w:p w14:paraId="0C282BFD"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 pénzeszközök átvezetései között a fizetési és a kincstári technikai, lebonyolítási, beszedési számlák egymás közötti, a számlák és a pénztárak, csekkek, betétkönyvek közötti pénzforgalmat, valamint a kincstári számlavezetéssel kapcsolatban felmerült pénzeszköz átvezetéseket kell elszámolni.</w:t>
      </w:r>
    </w:p>
    <w:p w14:paraId="7C2C5243"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 mérlegkészítés időpontjáig ezen elszámolásokat rendezni kell a pénzeszközök könyvviteli számláival szemben. Ezeken a jogcímeken a mérlegben nem mutatható ki tétel.</w:t>
      </w:r>
    </w:p>
    <w:p w14:paraId="4B5CCDE0" w14:textId="77777777" w:rsidR="00784E92" w:rsidRPr="00626A0D" w:rsidRDefault="00784E92" w:rsidP="00452BD0">
      <w:pPr>
        <w:spacing w:after="0" w:line="240" w:lineRule="auto"/>
        <w:jc w:val="both"/>
        <w:rPr>
          <w:rFonts w:ascii="Times New Roman" w:hAnsi="Times New Roman" w:cs="Times New Roman"/>
        </w:rPr>
      </w:pPr>
    </w:p>
    <w:p w14:paraId="4252D5D4" w14:textId="77777777" w:rsidR="00452BD0" w:rsidRPr="00626A0D" w:rsidRDefault="00452BD0" w:rsidP="00452BD0">
      <w:pPr>
        <w:spacing w:after="0" w:line="240" w:lineRule="auto"/>
        <w:jc w:val="both"/>
        <w:rPr>
          <w:rFonts w:ascii="Times New Roman" w:hAnsi="Times New Roman" w:cs="Times New Roman"/>
        </w:rPr>
      </w:pPr>
    </w:p>
    <w:p w14:paraId="7EE1FC7B"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363. Azonosítás alatt álló tételek</w:t>
      </w:r>
    </w:p>
    <w:p w14:paraId="3E9FEC0D" w14:textId="77777777" w:rsidR="00452BD0" w:rsidRPr="00626A0D" w:rsidRDefault="00452BD0" w:rsidP="00452BD0">
      <w:pPr>
        <w:pStyle w:val="Cmsor1"/>
        <w:spacing w:line="240" w:lineRule="auto"/>
        <w:rPr>
          <w:rFonts w:cs="Times New Roman"/>
          <w:b w:val="0"/>
          <w:sz w:val="22"/>
          <w:szCs w:val="22"/>
        </w:rPr>
      </w:pPr>
    </w:p>
    <w:p w14:paraId="182F81D2"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azonosítás alatt álló tételek között az olyan befizetéseket és a fizetési számlák számlavezető általi terheléseit kell elszámolni, amelyek az alap-, illetve vállalkozási tevékenységgel kapcsolatban merültek fel, de a keletkezés pillanatában végleges bevételi vagy kiadási rovaton nem kerülhetnek elszámolásra az azonosításhoz szükséges feltételek hiánya miatt. Az azonosítás alatt álló tételek között a pénztárból történő kifizetések és a fizetési számla tulajdonosa által kezdeményezett átutalások nem mutathatók ki.</w:t>
      </w:r>
    </w:p>
    <w:p w14:paraId="7194199F"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lastRenderedPageBreak/>
        <w:t>A mérlegkészítés időpontjáig az elszámolásokat át kell vezetni a költségvetési számvitelben a megfelelő nyilvántartási számlákra és a pénzügyi számvitelben a megfelelő könyvviteli számlákra. Ezeken a jogcímeken a mérlegben nem mutatható ki tétel.</w:t>
      </w:r>
    </w:p>
    <w:p w14:paraId="59A7DBC7" w14:textId="77777777" w:rsidR="00452BD0" w:rsidRPr="00626A0D" w:rsidRDefault="00452BD0" w:rsidP="00452BD0">
      <w:pPr>
        <w:spacing w:after="0" w:line="240" w:lineRule="auto"/>
        <w:jc w:val="both"/>
        <w:rPr>
          <w:rFonts w:ascii="Times New Roman" w:hAnsi="Times New Roman" w:cs="Times New Roman"/>
        </w:rPr>
      </w:pPr>
    </w:p>
    <w:p w14:paraId="17A7343E" w14:textId="77777777" w:rsidR="000224EB" w:rsidRPr="00626A0D" w:rsidRDefault="000224EB" w:rsidP="00452BD0">
      <w:pPr>
        <w:spacing w:after="0" w:line="240" w:lineRule="auto"/>
        <w:jc w:val="both"/>
        <w:rPr>
          <w:rFonts w:ascii="Times New Roman" w:hAnsi="Times New Roman" w:cs="Times New Roman"/>
        </w:rPr>
      </w:pPr>
    </w:p>
    <w:p w14:paraId="048BE4ED"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364. Általános forgalmi adó elszámolása</w:t>
      </w:r>
    </w:p>
    <w:p w14:paraId="05DA06A2" w14:textId="77777777" w:rsidR="00452BD0" w:rsidRPr="00626A0D" w:rsidRDefault="00452BD0" w:rsidP="00452BD0">
      <w:pPr>
        <w:spacing w:after="0" w:line="240" w:lineRule="auto"/>
        <w:rPr>
          <w:rFonts w:ascii="Times New Roman" w:hAnsi="Times New Roman" w:cs="Times New Roman"/>
        </w:rPr>
      </w:pPr>
    </w:p>
    <w:p w14:paraId="183D209D"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általános forgalmi adó elszámolásai között az előzetesen felszámított és az áthárított – az alapjául szolgáló ügyletnek megfelelő követeléssel vagy kötelezettséggel szemben –, valamint a fordított adózás alá tartozó általános forgalmi adót kell elszámolni.</w:t>
      </w:r>
    </w:p>
    <w:p w14:paraId="7C18DD81" w14:textId="77777777" w:rsidR="00452BD0" w:rsidRPr="00626A0D" w:rsidRDefault="00452BD0" w:rsidP="00452BD0">
      <w:pPr>
        <w:spacing w:after="0" w:line="240" w:lineRule="auto"/>
        <w:jc w:val="both"/>
        <w:rPr>
          <w:rFonts w:ascii="Times New Roman" w:hAnsi="Times New Roman" w:cs="Times New Roman"/>
        </w:rPr>
      </w:pPr>
    </w:p>
    <w:p w14:paraId="60F6A016" w14:textId="77777777" w:rsidR="00784E92" w:rsidRPr="00626A0D" w:rsidRDefault="00784E92" w:rsidP="00452BD0">
      <w:pPr>
        <w:spacing w:after="0" w:line="240" w:lineRule="auto"/>
        <w:jc w:val="both"/>
        <w:rPr>
          <w:rFonts w:ascii="Times New Roman" w:hAnsi="Times New Roman" w:cs="Times New Roman"/>
        </w:rPr>
      </w:pPr>
    </w:p>
    <w:p w14:paraId="70686081"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365. Követelés jellegű sajátos elszámolások</w:t>
      </w:r>
    </w:p>
    <w:p w14:paraId="6F4B2002" w14:textId="77777777" w:rsidR="00452BD0" w:rsidRPr="00626A0D" w:rsidRDefault="00452BD0" w:rsidP="00452BD0">
      <w:pPr>
        <w:spacing w:after="0" w:line="240" w:lineRule="auto"/>
        <w:rPr>
          <w:rFonts w:ascii="Times New Roman" w:hAnsi="Times New Roman" w:cs="Times New Roman"/>
        </w:rPr>
      </w:pPr>
    </w:p>
    <w:p w14:paraId="3017E357"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 követelés jellegű sajátos elszámolások között kell elszámolni</w:t>
      </w:r>
    </w:p>
    <w:p w14:paraId="1F7948C4"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az adott előlegeket az előleggel történő elszámolásig, visszatérítéséig, amelyek a vásárolt immateriális javak, tárgyi eszközök, készletek és az igénybe vett szolgáltatások szállítójának előlegként megfizetett – általános forgalmi adót nem tartalmazó – összegből, a foglalkoztatottaknak adott illetmény-, munkabérelőlegekből, az utólagos elszámolásra adott más előlegekből, a teljesített túlfizetésekből, téves és visszajáró kifizetésekből, valamint az adott előlegek értékvesztéséből és annak visszaírásából származnak,</w:t>
      </w:r>
    </w:p>
    <w:p w14:paraId="0AE9379C"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a folyósított, megelőlegezett társadalombiztosítási és családtámogatási ellátásokat a folyósítónál azok utólagos megtérítéséig,</w:t>
      </w:r>
    </w:p>
    <w:p w14:paraId="30071C30"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 xml:space="preserve"> gazdasági társaság alapítása, jegyzett tőkéjének emelése esetén a társaságnak ténylegesen átadott pénzeszközök és más eszközök értékét a cégbírósági bejegyzés időpontjáig,</w:t>
      </w:r>
    </w:p>
    <w:p w14:paraId="1BD11FFA"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a letétre, megőrzésre, fedezetkezelésre átadott pénzeszközöket, valamint a szerződés megerősítésével, szerződésszegéssel kapcsolatban nem véglegesen adott pénzbiztosítékokat – így különösen foglaló, kötbér – az adott pénzeszköz visszaadásáig vagy kiadásként történő elszámolásáig.</w:t>
      </w:r>
    </w:p>
    <w:p w14:paraId="40C478AF" w14:textId="77777777" w:rsidR="00452BD0" w:rsidRPr="00626A0D" w:rsidRDefault="00452BD0" w:rsidP="00452BD0">
      <w:pPr>
        <w:spacing w:after="0" w:line="240" w:lineRule="auto"/>
        <w:rPr>
          <w:rFonts w:ascii="Times New Roman" w:hAnsi="Times New Roman" w:cs="Times New Roman"/>
        </w:rPr>
      </w:pPr>
    </w:p>
    <w:p w14:paraId="4C56BAA0" w14:textId="77777777" w:rsidR="00784E92" w:rsidRPr="00626A0D" w:rsidRDefault="00784E92" w:rsidP="00452BD0">
      <w:pPr>
        <w:spacing w:after="0" w:line="240" w:lineRule="auto"/>
        <w:rPr>
          <w:rFonts w:ascii="Times New Roman" w:hAnsi="Times New Roman" w:cs="Times New Roman"/>
        </w:rPr>
      </w:pPr>
    </w:p>
    <w:p w14:paraId="364258ED"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366. Egyéb sajátos eszközoldali elszámolások</w:t>
      </w:r>
    </w:p>
    <w:p w14:paraId="2A5A5CE8" w14:textId="77777777" w:rsidR="00452BD0" w:rsidRPr="00626A0D" w:rsidRDefault="00452BD0" w:rsidP="00452BD0">
      <w:pPr>
        <w:pStyle w:val="NormlWeb"/>
        <w:spacing w:before="0" w:beforeAutospacing="0" w:after="0" w:afterAutospacing="0"/>
        <w:jc w:val="both"/>
        <w:rPr>
          <w:rFonts w:cs="Times New Roman"/>
          <w:sz w:val="22"/>
          <w:szCs w:val="22"/>
        </w:rPr>
      </w:pPr>
    </w:p>
    <w:p w14:paraId="67AAFDD4"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Az 366. Egyéb sajátos eszközoldali elszámolások között kell elszámolni, és a mérlegben ilyen elnevezéssel kimutatni</w:t>
      </w:r>
    </w:p>
    <w:p w14:paraId="25D8AE25" w14:textId="77777777" w:rsidR="00452BD0" w:rsidRPr="00626A0D" w:rsidRDefault="00452BD0" w:rsidP="00452BD0">
      <w:pPr>
        <w:pStyle w:val="NormlWeb"/>
        <w:numPr>
          <w:ilvl w:val="0"/>
          <w:numId w:val="13"/>
        </w:numPr>
        <w:spacing w:before="0" w:beforeAutospacing="0" w:after="0" w:afterAutospacing="0"/>
        <w:jc w:val="both"/>
        <w:rPr>
          <w:rFonts w:cs="Times New Roman"/>
          <w:sz w:val="22"/>
          <w:szCs w:val="22"/>
        </w:rPr>
      </w:pPr>
      <w:r w:rsidRPr="00626A0D">
        <w:rPr>
          <w:rFonts w:cs="Times New Roman"/>
          <w:sz w:val="22"/>
          <w:szCs w:val="22"/>
        </w:rPr>
        <w:t>a decemberben kifizetett december havi illetményeket, munkabéreket – ideértve az egyébként a K1101. Törvény szerinti illetmények, munkabérek rovaton elszámolandó más kifizetéseket is – a költségvetési évet követő év január hónapjáig, és</w:t>
      </w:r>
    </w:p>
    <w:p w14:paraId="049D8C26" w14:textId="77777777" w:rsidR="00452BD0" w:rsidRPr="00626A0D" w:rsidRDefault="00452BD0" w:rsidP="00452BD0">
      <w:pPr>
        <w:pStyle w:val="NormlWeb"/>
        <w:numPr>
          <w:ilvl w:val="0"/>
          <w:numId w:val="13"/>
        </w:numPr>
        <w:spacing w:before="0" w:beforeAutospacing="0" w:after="0" w:afterAutospacing="0"/>
        <w:jc w:val="both"/>
        <w:rPr>
          <w:rFonts w:cs="Times New Roman"/>
          <w:sz w:val="22"/>
          <w:szCs w:val="22"/>
        </w:rPr>
      </w:pPr>
      <w:r w:rsidRPr="00626A0D">
        <w:rPr>
          <w:rFonts w:cs="Times New Roman"/>
          <w:sz w:val="22"/>
          <w:szCs w:val="22"/>
        </w:rPr>
        <w:t>az utalványok, bérletek és más hasonló, készpénz-helyettesítő fizetési eszköznek nem minősülő eszközök beszerzését a foglalkoztatottak, ellátottak részére történő kiadásáig, támogatásként történő átadásáig, a hiányzó, megsemmisült, érvénytelenített utalványok, bérletek állományból történő kivezetéséig.</w:t>
      </w:r>
    </w:p>
    <w:p w14:paraId="2B1644F4" w14:textId="77777777" w:rsidR="00452BD0" w:rsidRPr="00626A0D" w:rsidRDefault="00452BD0" w:rsidP="00452BD0">
      <w:pPr>
        <w:spacing w:after="0" w:line="240" w:lineRule="auto"/>
        <w:rPr>
          <w:rFonts w:ascii="Times New Roman" w:hAnsi="Times New Roman" w:cs="Times New Roman"/>
        </w:rPr>
      </w:pPr>
    </w:p>
    <w:p w14:paraId="1060127F" w14:textId="77777777" w:rsidR="00784E92" w:rsidRPr="00626A0D" w:rsidRDefault="00784E92" w:rsidP="00452BD0">
      <w:pPr>
        <w:spacing w:after="0" w:line="240" w:lineRule="auto"/>
        <w:rPr>
          <w:rFonts w:ascii="Times New Roman" w:hAnsi="Times New Roman" w:cs="Times New Roman"/>
        </w:rPr>
      </w:pPr>
    </w:p>
    <w:p w14:paraId="50B23B0C"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367. Kötelezettség jellegű sajátos elszámolások</w:t>
      </w:r>
    </w:p>
    <w:p w14:paraId="60901BF1" w14:textId="77777777" w:rsidR="00452BD0" w:rsidRPr="00626A0D" w:rsidRDefault="00452BD0" w:rsidP="00452BD0">
      <w:pPr>
        <w:spacing w:after="0" w:line="240" w:lineRule="auto"/>
        <w:rPr>
          <w:rFonts w:ascii="Times New Roman" w:hAnsi="Times New Roman" w:cs="Times New Roman"/>
        </w:rPr>
      </w:pPr>
    </w:p>
    <w:p w14:paraId="138CCB90"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 kötelezettség jellegű sajátos elszámolások között kell elszámolni</w:t>
      </w:r>
    </w:p>
    <w:p w14:paraId="1B6A1314"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t>a kapott előlegeket az előleggel történő elszámolásig, visszatérítéséig, amelyek a kapott túlfizetésekből, a téves és visszajáró befizetésekből, valamint az egyéb kapott előlegekből – így különösen a termékértékesítés vagy szolgáltatásnyújtás során a vevőktől kapott, általános forgalmi adót nem tartalmazó előlegekből, valamint az utólagos elszámolásra átvett pénzeszközökből – állnak,</w:t>
      </w:r>
    </w:p>
    <w:p w14:paraId="4F6AAFD8"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t>a más által beszedett, de más szervezetet megillető – bevételként e szervezetnél elszámolandó – összegeket a bevételt beszedő szervezetnél a jogosult részére történő továbbutalásig, vagy – jogszabály felhatalmazása alapján – azok felhasználásáig,</w:t>
      </w:r>
    </w:p>
    <w:p w14:paraId="4AE8D98B"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lastRenderedPageBreak/>
        <w:t>a letétre, megőrzésre, fedezetkezelésre átvett pénzeszközöket, valamint a szerződés megerősítésével, szerződésszegéssel kapcsolatban nem véglegesen kapott pénzbiztosítékokat – így különösen foglaló, kötbér – a kapott pénzeszköz visszaadásáig vagy bevételként történő elszámolásáig,</w:t>
      </w:r>
    </w:p>
    <w:p w14:paraId="61EE8ECC"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t>az egyéb sajátos kötelezettség jellegű sajátos elszámolásokat, ezen belül nemzetközi támogatási programok pénzeszközeiként még fel nem használt pénzeszközöket.</w:t>
      </w:r>
    </w:p>
    <w:p w14:paraId="17E91821" w14:textId="77777777" w:rsidR="00452BD0" w:rsidRPr="00626A0D" w:rsidRDefault="00452BD0" w:rsidP="00452BD0">
      <w:pPr>
        <w:pStyle w:val="NormlWeb"/>
        <w:spacing w:before="0" w:beforeAutospacing="0" w:after="0" w:afterAutospacing="0"/>
        <w:jc w:val="both"/>
        <w:rPr>
          <w:rFonts w:cs="Times New Roman"/>
          <w:sz w:val="22"/>
          <w:szCs w:val="22"/>
        </w:rPr>
      </w:pPr>
    </w:p>
    <w:p w14:paraId="644F72AB" w14:textId="77777777" w:rsidR="00784E92" w:rsidRPr="00626A0D" w:rsidRDefault="00784E92" w:rsidP="00452BD0">
      <w:pPr>
        <w:pStyle w:val="NormlWeb"/>
        <w:spacing w:before="0" w:beforeAutospacing="0" w:after="0" w:afterAutospacing="0"/>
        <w:jc w:val="both"/>
        <w:rPr>
          <w:rFonts w:cs="Times New Roman"/>
          <w:sz w:val="22"/>
          <w:szCs w:val="22"/>
        </w:rPr>
      </w:pPr>
    </w:p>
    <w:p w14:paraId="56EEEB4D" w14:textId="77777777" w:rsidR="00452BD0" w:rsidRPr="00626A0D" w:rsidRDefault="00452BD0" w:rsidP="00452BD0">
      <w:pPr>
        <w:spacing w:after="0" w:line="240" w:lineRule="auto"/>
        <w:jc w:val="center"/>
        <w:rPr>
          <w:rFonts w:ascii="Times New Roman" w:hAnsi="Times New Roman" w:cs="Times New Roman"/>
        </w:rPr>
      </w:pPr>
      <w:r w:rsidRPr="00626A0D">
        <w:rPr>
          <w:rFonts w:ascii="Times New Roman" w:hAnsi="Times New Roman" w:cs="Times New Roman"/>
        </w:rPr>
        <w:t>A sajátos elszámolások nyilvántartása</w:t>
      </w:r>
    </w:p>
    <w:p w14:paraId="26C5D95E" w14:textId="77777777" w:rsidR="00452BD0" w:rsidRPr="00626A0D" w:rsidRDefault="00452BD0" w:rsidP="00452BD0">
      <w:pPr>
        <w:spacing w:after="0" w:line="240" w:lineRule="auto"/>
        <w:jc w:val="both"/>
        <w:rPr>
          <w:rFonts w:ascii="Times New Roman" w:hAnsi="Times New Roman" w:cs="Times New Roman"/>
        </w:rPr>
      </w:pPr>
    </w:p>
    <w:p w14:paraId="0F30B050"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 sajátos elszámolások részletező nyilvántartásának kötelező minimum tartalmát az Áhsz. 14. melléklet V. pontja tartalmazza.</w:t>
      </w:r>
    </w:p>
    <w:p w14:paraId="59E89346" w14:textId="77777777" w:rsidR="00452BD0" w:rsidRPr="00626A0D" w:rsidRDefault="00452BD0" w:rsidP="00452BD0">
      <w:pPr>
        <w:spacing w:after="0" w:line="240" w:lineRule="auto"/>
        <w:jc w:val="both"/>
        <w:rPr>
          <w:rFonts w:ascii="Times New Roman" w:hAnsi="Times New Roman" w:cs="Times New Roman"/>
        </w:rPr>
      </w:pPr>
    </w:p>
    <w:p w14:paraId="4A66D6B2"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analitikus nyilvántartásoknak a főkönyvi könyvelés számláival történő egyeztetésének határideje: a tárgyhót követő hónap 15. napja.</w:t>
      </w:r>
    </w:p>
    <w:p w14:paraId="66474493"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a sajátos elszámolásokat kezelő szervezeti egység</w:t>
      </w:r>
    </w:p>
    <w:p w14:paraId="571EBA68"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egyeztetésért felelős: Kancellária, Közgazdasági és Kontrolling Igazgatóság, Számviteli Osztály</w:t>
      </w:r>
    </w:p>
    <w:p w14:paraId="50E1FD0D" w14:textId="77777777" w:rsidR="00452BD0" w:rsidRPr="00626A0D" w:rsidRDefault="00452BD0" w:rsidP="00452BD0">
      <w:pPr>
        <w:spacing w:after="0" w:line="240" w:lineRule="auto"/>
        <w:jc w:val="both"/>
        <w:rPr>
          <w:rFonts w:ascii="Times New Roman" w:hAnsi="Times New Roman" w:cs="Times New Roman"/>
        </w:rPr>
      </w:pPr>
    </w:p>
    <w:p w14:paraId="08B5AA53" w14:textId="77777777" w:rsidR="00784E92" w:rsidRPr="00626A0D" w:rsidRDefault="00784E92" w:rsidP="00452BD0">
      <w:pPr>
        <w:spacing w:after="0" w:line="240" w:lineRule="auto"/>
        <w:jc w:val="both"/>
        <w:rPr>
          <w:rFonts w:ascii="Times New Roman" w:hAnsi="Times New Roman" w:cs="Times New Roman"/>
        </w:rPr>
      </w:pPr>
    </w:p>
    <w:p w14:paraId="3C53FA62" w14:textId="77777777" w:rsidR="00452BD0" w:rsidRPr="00626A0D" w:rsidRDefault="00452BD0" w:rsidP="00452BD0">
      <w:pPr>
        <w:spacing w:after="0" w:line="240" w:lineRule="auto"/>
        <w:jc w:val="center"/>
        <w:rPr>
          <w:rFonts w:ascii="Times New Roman" w:hAnsi="Times New Roman" w:cs="Times New Roman"/>
        </w:rPr>
      </w:pPr>
      <w:r w:rsidRPr="00626A0D">
        <w:rPr>
          <w:rFonts w:ascii="Times New Roman" w:hAnsi="Times New Roman" w:cs="Times New Roman"/>
        </w:rPr>
        <w:t>Az adott és kapott előlegek nyilvántartása</w:t>
      </w:r>
    </w:p>
    <w:p w14:paraId="7CB95F55" w14:textId="77777777" w:rsidR="00452BD0" w:rsidRPr="00626A0D" w:rsidRDefault="00452BD0" w:rsidP="00452BD0">
      <w:pPr>
        <w:spacing w:after="0" w:line="240" w:lineRule="auto"/>
        <w:jc w:val="both"/>
        <w:rPr>
          <w:rFonts w:ascii="Times New Roman" w:hAnsi="Times New Roman" w:cs="Times New Roman"/>
        </w:rPr>
      </w:pPr>
    </w:p>
    <w:p w14:paraId="6E8B48FF"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Az adott és kapott előlegek részletező nyilvántartásának kötelező minimum tartalmát az Áhsz. 14. melléklet IV. pontja tartalmazza.</w:t>
      </w:r>
    </w:p>
    <w:p w14:paraId="707C480F" w14:textId="77777777" w:rsidR="00452BD0" w:rsidRPr="00626A0D" w:rsidRDefault="00452BD0" w:rsidP="00452BD0">
      <w:pPr>
        <w:spacing w:after="0" w:line="240" w:lineRule="auto"/>
        <w:jc w:val="both"/>
        <w:rPr>
          <w:rFonts w:ascii="Times New Roman" w:hAnsi="Times New Roman" w:cs="Times New Roman"/>
        </w:rPr>
      </w:pPr>
    </w:p>
    <w:p w14:paraId="6AE5572A"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analitikus nyilvántartásoknak a főkönyvi könyvelés számláival történő egyeztetésének határideje: a tárgyhót követő hónap 15. napja.</w:t>
      </w:r>
    </w:p>
    <w:p w14:paraId="7B4DDFDD"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Kancellária, Közgazdasági és Kontrolling Igazgatóság, Számviteli Osztály</w:t>
      </w:r>
    </w:p>
    <w:p w14:paraId="759219FE"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egyeztetésért felelős: Kancellária, Közgazdasági és Kontrolling Igazgatóság, Számviteli Osztály</w:t>
      </w:r>
    </w:p>
    <w:p w14:paraId="00FC1718" w14:textId="77777777" w:rsidR="00452BD0" w:rsidRPr="00626A0D" w:rsidRDefault="00452BD0" w:rsidP="00452BD0">
      <w:pPr>
        <w:spacing w:after="0" w:line="240" w:lineRule="auto"/>
        <w:jc w:val="both"/>
        <w:rPr>
          <w:rFonts w:ascii="Times New Roman" w:hAnsi="Times New Roman" w:cs="Times New Roman"/>
        </w:rPr>
      </w:pPr>
    </w:p>
    <w:p w14:paraId="620EA3E5" w14:textId="77777777" w:rsidR="00784E92" w:rsidRPr="00626A0D" w:rsidRDefault="00784E92" w:rsidP="00452BD0">
      <w:pPr>
        <w:spacing w:after="0" w:line="240" w:lineRule="auto"/>
        <w:jc w:val="both"/>
        <w:rPr>
          <w:rFonts w:ascii="Times New Roman" w:hAnsi="Times New Roman" w:cs="Times New Roman"/>
        </w:rPr>
      </w:pPr>
    </w:p>
    <w:p w14:paraId="66B28086" w14:textId="77777777" w:rsidR="00452BD0" w:rsidRPr="00626A0D" w:rsidRDefault="00452BD0" w:rsidP="00452BD0">
      <w:pPr>
        <w:spacing w:after="0" w:line="240" w:lineRule="auto"/>
        <w:jc w:val="center"/>
        <w:rPr>
          <w:rFonts w:ascii="Times New Roman" w:hAnsi="Times New Roman" w:cs="Times New Roman"/>
          <w:bCs/>
        </w:rPr>
      </w:pPr>
      <w:r w:rsidRPr="00626A0D">
        <w:rPr>
          <w:rFonts w:ascii="Times New Roman" w:hAnsi="Times New Roman" w:cs="Times New Roman"/>
          <w:bCs/>
        </w:rPr>
        <w:t>Sajátos elszámolások gazdasági eseményeinek elszámolása</w:t>
      </w:r>
    </w:p>
    <w:p w14:paraId="68F99568" w14:textId="77777777" w:rsidR="00452BD0" w:rsidRPr="00626A0D" w:rsidRDefault="00452BD0" w:rsidP="00452BD0">
      <w:pPr>
        <w:spacing w:after="0" w:line="240" w:lineRule="auto"/>
        <w:jc w:val="both"/>
        <w:rPr>
          <w:rFonts w:ascii="Times New Roman" w:hAnsi="Times New Roman" w:cs="Times New Roman"/>
        </w:rPr>
      </w:pPr>
    </w:p>
    <w:p w14:paraId="49E592DE"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 sajátos elszámolások főkönyvi számlákhoz a 38/2013. NGM rendelet a következő kötelezően alkalmazandó elszámolási szabályokat írja elő:</w:t>
      </w:r>
    </w:p>
    <w:p w14:paraId="0740318F" w14:textId="77777777" w:rsidR="00452BD0" w:rsidRPr="00626A0D" w:rsidRDefault="00452BD0" w:rsidP="00452BD0">
      <w:pPr>
        <w:pStyle w:val="NormlWeb"/>
        <w:spacing w:before="0" w:beforeAutospacing="0" w:after="0" w:afterAutospacing="0"/>
        <w:jc w:val="both"/>
        <w:rPr>
          <w:rFonts w:cs="Times New Roman"/>
          <w:sz w:val="22"/>
          <w:szCs w:val="22"/>
        </w:rPr>
      </w:pPr>
    </w:p>
    <w:p w14:paraId="44B9E56F" w14:textId="77777777" w:rsidR="00452BD0" w:rsidRPr="00626A0D" w:rsidRDefault="00452BD0" w:rsidP="00452BD0">
      <w:pPr>
        <w:pStyle w:val="NormlWeb"/>
        <w:numPr>
          <w:ilvl w:val="0"/>
          <w:numId w:val="88"/>
        </w:numPr>
        <w:spacing w:before="0" w:beforeAutospacing="0" w:after="0" w:afterAutospacing="0"/>
        <w:jc w:val="both"/>
        <w:rPr>
          <w:rFonts w:cs="Times New Roman"/>
          <w:sz w:val="22"/>
          <w:szCs w:val="22"/>
        </w:rPr>
      </w:pPr>
      <w:r w:rsidRPr="00626A0D">
        <w:rPr>
          <w:rFonts w:cs="Times New Roman"/>
          <w:sz w:val="22"/>
          <w:szCs w:val="22"/>
        </w:rPr>
        <w:t>Sajátos elszámolások – NGM rendelet XI. fejezetből a 36. számlacsoportokba tartozó tételek, az NGM rendelet VIII. fejezetéből (Személyi juttatásokkal kapcsolatos elszámolásokból) a 36. számlacsoportba tartozó tételek,</w:t>
      </w:r>
    </w:p>
    <w:p w14:paraId="2AA3ACCA" w14:textId="77777777" w:rsidR="00452BD0" w:rsidRPr="00626A0D" w:rsidRDefault="00452BD0" w:rsidP="00452BD0">
      <w:pPr>
        <w:pStyle w:val="NormlWeb"/>
        <w:numPr>
          <w:ilvl w:val="0"/>
          <w:numId w:val="88"/>
        </w:numPr>
        <w:spacing w:before="0" w:beforeAutospacing="0" w:after="0" w:afterAutospacing="0"/>
        <w:jc w:val="both"/>
        <w:rPr>
          <w:rFonts w:cs="Times New Roman"/>
          <w:sz w:val="22"/>
          <w:szCs w:val="22"/>
        </w:rPr>
      </w:pPr>
      <w:r w:rsidRPr="00626A0D">
        <w:rPr>
          <w:rFonts w:cs="Times New Roman"/>
          <w:sz w:val="22"/>
          <w:szCs w:val="22"/>
        </w:rPr>
        <w:t>Általános forgalmi adó elszámolás – NGM rendelet XII. fejezet C. pont,</w:t>
      </w:r>
    </w:p>
    <w:p w14:paraId="64289693" w14:textId="77777777" w:rsidR="00452BD0" w:rsidRPr="00626A0D" w:rsidRDefault="00452BD0" w:rsidP="00452BD0">
      <w:pPr>
        <w:pStyle w:val="NormlWeb"/>
        <w:numPr>
          <w:ilvl w:val="0"/>
          <w:numId w:val="88"/>
        </w:numPr>
        <w:spacing w:before="0" w:beforeAutospacing="0" w:after="0" w:afterAutospacing="0"/>
        <w:jc w:val="both"/>
        <w:rPr>
          <w:rFonts w:cs="Times New Roman"/>
          <w:sz w:val="22"/>
          <w:szCs w:val="22"/>
        </w:rPr>
      </w:pPr>
      <w:r w:rsidRPr="00626A0D">
        <w:rPr>
          <w:rFonts w:cs="Times New Roman"/>
          <w:sz w:val="22"/>
          <w:szCs w:val="22"/>
        </w:rPr>
        <w:t>Egyéb gazdasági események elszámolásaiból – az NGM rendelet XII. fejezet G., H., J. pont.</w:t>
      </w:r>
    </w:p>
    <w:p w14:paraId="04257367" w14:textId="77777777" w:rsidR="00EA4421" w:rsidRPr="00626A0D" w:rsidRDefault="00EA4421" w:rsidP="00B97775">
      <w:pPr>
        <w:spacing w:after="0" w:line="240" w:lineRule="auto"/>
        <w:jc w:val="both"/>
        <w:rPr>
          <w:rFonts w:ascii="Times New Roman" w:hAnsi="Times New Roman" w:cs="Times New Roman"/>
        </w:rPr>
      </w:pPr>
    </w:p>
    <w:p w14:paraId="2BC8DC68" w14:textId="77777777" w:rsidR="00EA4421" w:rsidRPr="00626A0D" w:rsidRDefault="00EA4421" w:rsidP="00B97775">
      <w:pPr>
        <w:spacing w:after="0" w:line="240" w:lineRule="auto"/>
        <w:jc w:val="both"/>
        <w:rPr>
          <w:rFonts w:ascii="Times New Roman" w:hAnsi="Times New Roman" w:cs="Times New Roman"/>
        </w:rPr>
      </w:pPr>
    </w:p>
    <w:p w14:paraId="53BC5F24" w14:textId="77777777" w:rsidR="00336B66" w:rsidRPr="00626A0D" w:rsidRDefault="003B687E" w:rsidP="00865087">
      <w:pPr>
        <w:pStyle w:val="Cmsor1"/>
        <w:rPr>
          <w:rFonts w:cs="Times New Roman"/>
          <w:b w:val="0"/>
          <w:sz w:val="22"/>
          <w:szCs w:val="22"/>
        </w:rPr>
      </w:pPr>
      <w:bookmarkStart w:id="211" w:name="_Toc508186571"/>
      <w:r w:rsidRPr="00626A0D">
        <w:rPr>
          <w:rFonts w:cs="Times New Roman"/>
          <w:b w:val="0"/>
          <w:sz w:val="22"/>
          <w:szCs w:val="22"/>
        </w:rPr>
        <w:t>EREDMÉNYSZÁMLÁK</w:t>
      </w:r>
      <w:bookmarkEnd w:id="211"/>
    </w:p>
    <w:p w14:paraId="7C9ACE5A" w14:textId="77777777" w:rsidR="00A02121" w:rsidRPr="00626A0D" w:rsidRDefault="00A02121" w:rsidP="00865087">
      <w:pPr>
        <w:spacing w:after="0" w:line="240" w:lineRule="auto"/>
        <w:jc w:val="center"/>
        <w:rPr>
          <w:rFonts w:ascii="Times New Roman" w:hAnsi="Times New Roman" w:cs="Times New Roman"/>
        </w:rPr>
      </w:pPr>
    </w:p>
    <w:p w14:paraId="59EB5093" w14:textId="77777777" w:rsidR="00465A4C" w:rsidRPr="00626A0D" w:rsidRDefault="00465A4C" w:rsidP="00865087">
      <w:pPr>
        <w:pStyle w:val="Cmsor1"/>
        <w:numPr>
          <w:ilvl w:val="0"/>
          <w:numId w:val="115"/>
        </w:numPr>
        <w:rPr>
          <w:rFonts w:cs="Times New Roman"/>
          <w:b w:val="0"/>
          <w:sz w:val="22"/>
          <w:szCs w:val="22"/>
        </w:rPr>
      </w:pPr>
      <w:bookmarkStart w:id="212" w:name="_Toc508186572"/>
      <w:r w:rsidRPr="00626A0D">
        <w:rPr>
          <w:rFonts w:cs="Times New Roman"/>
          <w:b w:val="0"/>
          <w:sz w:val="22"/>
          <w:szCs w:val="22"/>
        </w:rPr>
        <w:t>TEVÉKENYSÉGEK EREDMÉNYE</w:t>
      </w:r>
      <w:bookmarkEnd w:id="212"/>
    </w:p>
    <w:p w14:paraId="337EF73D" w14:textId="77777777" w:rsidR="00917B7B" w:rsidRPr="00626A0D" w:rsidRDefault="00917B7B" w:rsidP="00865087">
      <w:pPr>
        <w:pStyle w:val="Listaszerbekezds"/>
        <w:spacing w:after="0" w:line="240" w:lineRule="auto"/>
        <w:rPr>
          <w:rFonts w:ascii="Times New Roman" w:hAnsi="Times New Roman" w:cs="Times New Roman"/>
        </w:rPr>
      </w:pPr>
    </w:p>
    <w:p w14:paraId="28DF9EDA" w14:textId="77777777" w:rsidR="00436810" w:rsidRPr="00626A0D" w:rsidRDefault="00436810" w:rsidP="00865087">
      <w:pPr>
        <w:pStyle w:val="Cmsor1"/>
        <w:rPr>
          <w:rFonts w:cs="Times New Roman"/>
          <w:b w:val="0"/>
          <w:sz w:val="22"/>
          <w:szCs w:val="22"/>
        </w:rPr>
      </w:pPr>
      <w:bookmarkStart w:id="213" w:name="_Toc508186573"/>
      <w:r w:rsidRPr="00626A0D">
        <w:rPr>
          <w:rFonts w:cs="Times New Roman"/>
          <w:b w:val="0"/>
          <w:sz w:val="22"/>
          <w:szCs w:val="22"/>
        </w:rPr>
        <w:t>91.</w:t>
      </w:r>
      <w:r w:rsidR="00917B7B" w:rsidRPr="00626A0D">
        <w:rPr>
          <w:rFonts w:cs="Times New Roman"/>
          <w:b w:val="0"/>
          <w:sz w:val="22"/>
          <w:szCs w:val="22"/>
        </w:rPr>
        <w:t xml:space="preserve"> </w:t>
      </w:r>
      <w:r w:rsidRPr="00626A0D">
        <w:rPr>
          <w:rFonts w:cs="Times New Roman"/>
          <w:b w:val="0"/>
          <w:sz w:val="22"/>
          <w:szCs w:val="22"/>
        </w:rPr>
        <w:t>Tevékenység nettó eredményszemléletű bevételei</w:t>
      </w:r>
      <w:bookmarkEnd w:id="213"/>
    </w:p>
    <w:p w14:paraId="25DDD3CF" w14:textId="77777777" w:rsidR="00436810" w:rsidRPr="00626A0D" w:rsidRDefault="00436810" w:rsidP="00865087">
      <w:pPr>
        <w:spacing w:after="0" w:line="240" w:lineRule="auto"/>
        <w:jc w:val="both"/>
        <w:rPr>
          <w:rFonts w:ascii="Times New Roman" w:hAnsi="Times New Roman" w:cs="Times New Roman"/>
        </w:rPr>
      </w:pPr>
    </w:p>
    <w:p w14:paraId="4A137208" w14:textId="77777777" w:rsidR="00436810" w:rsidRPr="00626A0D" w:rsidRDefault="00436810"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912. Eszközök és szolgáltatások értékesítése nettó eredményszemléletű bevételei között kell elszámolni az egységes rovatrend </w:t>
      </w:r>
    </w:p>
    <w:p w14:paraId="670A81D5"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t xml:space="preserve">B401. Készletértékesítés ellenértéke, </w:t>
      </w:r>
    </w:p>
    <w:p w14:paraId="1923BBEC"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t xml:space="preserve">B402. Szolgáltatások ellenértéke, </w:t>
      </w:r>
    </w:p>
    <w:p w14:paraId="0AED03A9"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t xml:space="preserve">B403. Közvetített szolgáltatások ellenértéke és </w:t>
      </w:r>
    </w:p>
    <w:p w14:paraId="41B22357"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lastRenderedPageBreak/>
        <w:t xml:space="preserve">B405. Ellátási díjak </w:t>
      </w:r>
    </w:p>
    <w:p w14:paraId="6A029C3E" w14:textId="77777777" w:rsidR="00436810" w:rsidRPr="00626A0D" w:rsidRDefault="00436810" w:rsidP="00865087">
      <w:pPr>
        <w:spacing w:after="0" w:line="240" w:lineRule="auto"/>
        <w:jc w:val="both"/>
        <w:rPr>
          <w:rFonts w:ascii="Times New Roman" w:hAnsi="Times New Roman" w:cs="Times New Roman"/>
        </w:rPr>
      </w:pPr>
      <w:r w:rsidRPr="00626A0D">
        <w:rPr>
          <w:rFonts w:ascii="Times New Roman" w:hAnsi="Times New Roman" w:cs="Times New Roman"/>
        </w:rPr>
        <w:t>rovatokhoz kapcsolódóan vezetett nyilvántartási számlákon követelésként nyilvántartott összegeket.</w:t>
      </w:r>
    </w:p>
    <w:p w14:paraId="0130D5FC" w14:textId="77777777" w:rsidR="00436810" w:rsidRPr="00626A0D" w:rsidRDefault="00436810" w:rsidP="00436810">
      <w:pPr>
        <w:spacing w:after="0" w:line="240" w:lineRule="auto"/>
        <w:jc w:val="both"/>
        <w:rPr>
          <w:rFonts w:ascii="Times New Roman" w:hAnsi="Times New Roman" w:cs="Times New Roman"/>
        </w:rPr>
      </w:pPr>
    </w:p>
    <w:p w14:paraId="498DE7C2" w14:textId="77777777" w:rsidR="00784E92" w:rsidRPr="00626A0D" w:rsidRDefault="00784E92" w:rsidP="00436810">
      <w:pPr>
        <w:spacing w:after="0" w:line="240" w:lineRule="auto"/>
        <w:jc w:val="both"/>
        <w:rPr>
          <w:rFonts w:ascii="Times New Roman" w:hAnsi="Times New Roman" w:cs="Times New Roman"/>
        </w:rPr>
      </w:pPr>
    </w:p>
    <w:p w14:paraId="6400D4B1" w14:textId="77777777" w:rsidR="00436810" w:rsidRPr="00626A0D" w:rsidRDefault="00436810" w:rsidP="00201FB6">
      <w:pPr>
        <w:pStyle w:val="Cmsor1"/>
        <w:rPr>
          <w:rFonts w:cs="Times New Roman"/>
          <w:b w:val="0"/>
          <w:sz w:val="22"/>
          <w:szCs w:val="22"/>
        </w:rPr>
      </w:pPr>
      <w:bookmarkStart w:id="214" w:name="_Toc508186574"/>
      <w:r w:rsidRPr="00626A0D">
        <w:rPr>
          <w:rFonts w:cs="Times New Roman"/>
          <w:b w:val="0"/>
          <w:sz w:val="22"/>
          <w:szCs w:val="22"/>
        </w:rPr>
        <w:t xml:space="preserve">57. </w:t>
      </w:r>
      <w:r w:rsidR="00917B7B" w:rsidRPr="00626A0D">
        <w:rPr>
          <w:rFonts w:cs="Times New Roman"/>
          <w:b w:val="0"/>
          <w:sz w:val="22"/>
          <w:szCs w:val="22"/>
        </w:rPr>
        <w:t>Aktivált saját teljesítmények értéke</w:t>
      </w:r>
      <w:bookmarkEnd w:id="214"/>
    </w:p>
    <w:p w14:paraId="0EEC8017" w14:textId="77777777" w:rsidR="00436810" w:rsidRPr="00626A0D" w:rsidRDefault="00436810" w:rsidP="00436810">
      <w:pPr>
        <w:spacing w:after="0" w:line="240" w:lineRule="auto"/>
        <w:jc w:val="both"/>
        <w:rPr>
          <w:rFonts w:ascii="Times New Roman" w:hAnsi="Times New Roman" w:cs="Times New Roman"/>
        </w:rPr>
      </w:pPr>
    </w:p>
    <w:p w14:paraId="21FABA83" w14:textId="77777777" w:rsidR="00436810" w:rsidRPr="00626A0D" w:rsidRDefault="00436810" w:rsidP="00436810">
      <w:pPr>
        <w:pStyle w:val="NormlWeb"/>
        <w:spacing w:before="0" w:beforeAutospacing="0" w:after="0" w:afterAutospacing="0"/>
        <w:jc w:val="both"/>
        <w:rPr>
          <w:rFonts w:cs="Times New Roman"/>
          <w:sz w:val="22"/>
          <w:szCs w:val="22"/>
        </w:rPr>
      </w:pPr>
      <w:r w:rsidRPr="00626A0D">
        <w:rPr>
          <w:rFonts w:cs="Times New Roman"/>
          <w:sz w:val="22"/>
          <w:szCs w:val="22"/>
        </w:rPr>
        <w:t>Aktivált saját teljesítmények értékeként a saját előállítású eszközöknek az üzleti évben aktivált (az eszközök között állományba vett) értéke és a saját termelésű készletek állományváltozása együttes (összevont) összegét kell kimutatni.</w:t>
      </w:r>
    </w:p>
    <w:p w14:paraId="2AD20A5C" w14:textId="77777777" w:rsidR="00436810" w:rsidRPr="00626A0D" w:rsidRDefault="00436810" w:rsidP="00436810">
      <w:pPr>
        <w:pStyle w:val="NormlWeb"/>
        <w:spacing w:before="0" w:beforeAutospacing="0" w:after="0" w:afterAutospacing="0"/>
        <w:jc w:val="both"/>
        <w:rPr>
          <w:rFonts w:cs="Times New Roman"/>
          <w:sz w:val="22"/>
          <w:szCs w:val="22"/>
        </w:rPr>
      </w:pPr>
    </w:p>
    <w:p w14:paraId="56E42BEF" w14:textId="77777777" w:rsidR="00436810" w:rsidRPr="00626A0D" w:rsidRDefault="00436810" w:rsidP="00436810">
      <w:pPr>
        <w:pStyle w:val="NormlWeb"/>
        <w:spacing w:before="0" w:beforeAutospacing="0" w:after="0" w:afterAutospacing="0"/>
        <w:jc w:val="both"/>
        <w:rPr>
          <w:rFonts w:cs="Times New Roman"/>
          <w:sz w:val="22"/>
          <w:szCs w:val="22"/>
        </w:rPr>
      </w:pPr>
      <w:r w:rsidRPr="00626A0D">
        <w:rPr>
          <w:rFonts w:cs="Times New Roman"/>
          <w:sz w:val="22"/>
          <w:szCs w:val="22"/>
        </w:rPr>
        <w:t>Saját előállítású eszközök aktivált értékeként kell kimutatni a saját vállalkozásban végzett és az eszközök között állományba vett saját teljesítmények (tárgyi eszközök, immateriális javak, egyéb az eszközök értékét növelő munkák), valamint a számviteli törvény előírásai szerint az egyéb ráfordítások, illetve a rendkívüli ráfordítások között elszámolandó saját előállítású eszközök és saját teljesítmények közvetlen önköltségen számított értékét (ide értve a saját termelésű készletek értékvesztését is).</w:t>
      </w:r>
    </w:p>
    <w:p w14:paraId="0A7658BA" w14:textId="77777777" w:rsidR="00436810" w:rsidRPr="00626A0D" w:rsidRDefault="00436810" w:rsidP="00436810">
      <w:pPr>
        <w:pStyle w:val="NormlWeb"/>
        <w:spacing w:before="0" w:beforeAutospacing="0" w:after="0" w:afterAutospacing="0"/>
        <w:jc w:val="both"/>
        <w:rPr>
          <w:rFonts w:cs="Times New Roman"/>
          <w:sz w:val="22"/>
          <w:szCs w:val="22"/>
        </w:rPr>
      </w:pPr>
    </w:p>
    <w:p w14:paraId="7936966F" w14:textId="77777777" w:rsidR="00436810" w:rsidRPr="00626A0D" w:rsidRDefault="00436810" w:rsidP="00436810">
      <w:pPr>
        <w:pStyle w:val="NormlWeb"/>
        <w:spacing w:before="0" w:beforeAutospacing="0" w:after="0" w:afterAutospacing="0"/>
        <w:jc w:val="both"/>
        <w:rPr>
          <w:rFonts w:cs="Times New Roman"/>
          <w:sz w:val="22"/>
          <w:szCs w:val="22"/>
        </w:rPr>
      </w:pPr>
      <w:r w:rsidRPr="00626A0D">
        <w:rPr>
          <w:rFonts w:cs="Times New Roman"/>
          <w:sz w:val="22"/>
          <w:szCs w:val="22"/>
        </w:rPr>
        <w:t xml:space="preserve">Saját termelésű készletek állományváltozása. Ezen az </w:t>
      </w:r>
      <w:hyperlink r:id="rId8" w:anchor="76" w:history="1">
        <w:r w:rsidRPr="00626A0D">
          <w:rPr>
            <w:rFonts w:cs="Times New Roman"/>
            <w:sz w:val="22"/>
            <w:szCs w:val="22"/>
          </w:rPr>
          <w:t>eredménykimutatás soron</w:t>
        </w:r>
      </w:hyperlink>
      <w:r w:rsidRPr="00626A0D">
        <w:rPr>
          <w:rFonts w:cs="Times New Roman"/>
          <w:sz w:val="22"/>
          <w:szCs w:val="22"/>
        </w:rPr>
        <w:t xml:space="preserve"> jelennek meg a saját termelésű készletek előállítási értéken (közvetlen önköltségen) kimutatott készletnövekedései és készletcsökkenései.</w:t>
      </w:r>
    </w:p>
    <w:p w14:paraId="3E360960" w14:textId="77777777" w:rsidR="00436810" w:rsidRPr="00626A0D" w:rsidRDefault="00436810" w:rsidP="00865087">
      <w:pPr>
        <w:spacing w:after="0" w:line="240" w:lineRule="auto"/>
        <w:jc w:val="both"/>
        <w:rPr>
          <w:rFonts w:ascii="Times New Roman" w:hAnsi="Times New Roman" w:cs="Times New Roman"/>
        </w:rPr>
      </w:pPr>
    </w:p>
    <w:p w14:paraId="3A1274D4" w14:textId="77777777" w:rsidR="00784E92" w:rsidRPr="00626A0D" w:rsidRDefault="00784E92" w:rsidP="00865087">
      <w:pPr>
        <w:spacing w:after="0" w:line="240" w:lineRule="auto"/>
        <w:jc w:val="both"/>
        <w:rPr>
          <w:rFonts w:ascii="Times New Roman" w:hAnsi="Times New Roman" w:cs="Times New Roman"/>
        </w:rPr>
      </w:pPr>
    </w:p>
    <w:p w14:paraId="7118B165" w14:textId="77777777" w:rsidR="00917B7B" w:rsidRPr="00626A0D" w:rsidRDefault="00917B7B" w:rsidP="00201FB6">
      <w:pPr>
        <w:pStyle w:val="Cmsor1"/>
        <w:rPr>
          <w:rFonts w:cs="Times New Roman"/>
          <w:b w:val="0"/>
          <w:sz w:val="22"/>
          <w:szCs w:val="22"/>
        </w:rPr>
      </w:pPr>
      <w:bookmarkStart w:id="215" w:name="_Toc508186575"/>
      <w:r w:rsidRPr="00626A0D">
        <w:rPr>
          <w:rFonts w:cs="Times New Roman"/>
          <w:b w:val="0"/>
          <w:sz w:val="22"/>
          <w:szCs w:val="22"/>
        </w:rPr>
        <w:t>92. Egyéb eredményszemléletű bevételek</w:t>
      </w:r>
      <w:bookmarkEnd w:id="215"/>
    </w:p>
    <w:p w14:paraId="5B5A5B5D" w14:textId="77777777" w:rsidR="00917B7B" w:rsidRPr="00626A0D" w:rsidRDefault="00917B7B" w:rsidP="00865087">
      <w:pPr>
        <w:spacing w:after="0" w:line="240" w:lineRule="auto"/>
        <w:jc w:val="both"/>
        <w:rPr>
          <w:rFonts w:ascii="Times New Roman" w:hAnsi="Times New Roman" w:cs="Times New Roman"/>
        </w:rPr>
      </w:pPr>
    </w:p>
    <w:p w14:paraId="346FD960"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A 921. Központi működési célú támogatások eredményszemléletű bevételei között kell elszámolni az egységes rovatrend B816. Központi, irányító szervi támogatás rovatokhoz kapcsolódóan vezetett nyilvántartási számlákon követelésként nyilvántartott összegeket.</w:t>
      </w:r>
    </w:p>
    <w:p w14:paraId="41F30281" w14:textId="77777777" w:rsidR="00826870" w:rsidRPr="00626A0D" w:rsidRDefault="00826870" w:rsidP="00826870">
      <w:pPr>
        <w:spacing w:after="0" w:line="240" w:lineRule="auto"/>
        <w:jc w:val="both"/>
        <w:rPr>
          <w:rFonts w:ascii="Times New Roman" w:hAnsi="Times New Roman" w:cs="Times New Roman"/>
        </w:rPr>
      </w:pPr>
    </w:p>
    <w:p w14:paraId="22B3E568"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 xml:space="preserve">A 922. Egyéb működési célú támogatások eredményszemléletű bevételei között kell elszámolni az egységes rovatrend </w:t>
      </w:r>
    </w:p>
    <w:p w14:paraId="6A7498C0" w14:textId="77777777" w:rsidR="00826870" w:rsidRPr="00626A0D" w:rsidRDefault="00826870" w:rsidP="00865087">
      <w:pPr>
        <w:pStyle w:val="Listaszerbekezds"/>
        <w:numPr>
          <w:ilvl w:val="0"/>
          <w:numId w:val="95"/>
        </w:numPr>
        <w:spacing w:after="0" w:line="240" w:lineRule="auto"/>
        <w:jc w:val="both"/>
        <w:rPr>
          <w:rFonts w:ascii="Times New Roman" w:hAnsi="Times New Roman" w:cs="Times New Roman"/>
        </w:rPr>
      </w:pPr>
      <w:r w:rsidRPr="00626A0D">
        <w:rPr>
          <w:rFonts w:ascii="Times New Roman" w:hAnsi="Times New Roman" w:cs="Times New Roman"/>
        </w:rPr>
        <w:t xml:space="preserve">B16. Egyéb működési célú támogatások bevételei államháztartáson belülről és </w:t>
      </w:r>
    </w:p>
    <w:p w14:paraId="1614F304" w14:textId="77777777" w:rsidR="00826870" w:rsidRPr="00626A0D" w:rsidRDefault="00826870" w:rsidP="00865087">
      <w:pPr>
        <w:pStyle w:val="Listaszerbekezds"/>
        <w:numPr>
          <w:ilvl w:val="0"/>
          <w:numId w:val="95"/>
        </w:numPr>
        <w:spacing w:after="0" w:line="240" w:lineRule="auto"/>
        <w:jc w:val="both"/>
        <w:rPr>
          <w:rFonts w:ascii="Times New Roman" w:hAnsi="Times New Roman" w:cs="Times New Roman"/>
        </w:rPr>
      </w:pPr>
      <w:r w:rsidRPr="00626A0D">
        <w:rPr>
          <w:rFonts w:ascii="Times New Roman" w:hAnsi="Times New Roman" w:cs="Times New Roman"/>
        </w:rPr>
        <w:t>B65. Egyéb működési célú átvett pénzeszközök</w:t>
      </w:r>
    </w:p>
    <w:p w14:paraId="3CBB9E32"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rovatokhoz kapcsolódóan vezetett nyilvántartási számlákon követelésként nyilvántartott összegeket.</w:t>
      </w:r>
    </w:p>
    <w:p w14:paraId="04B0B16B" w14:textId="77777777" w:rsidR="00826870" w:rsidRPr="00626A0D" w:rsidRDefault="00826870" w:rsidP="00826870">
      <w:pPr>
        <w:spacing w:after="0" w:line="240" w:lineRule="auto"/>
        <w:jc w:val="both"/>
        <w:rPr>
          <w:rFonts w:ascii="Times New Roman" w:hAnsi="Times New Roman" w:cs="Times New Roman"/>
        </w:rPr>
      </w:pPr>
    </w:p>
    <w:p w14:paraId="099313C4"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 xml:space="preserve">A 923. Felhalmozási célú támogatások eredményszemléletű bevételei között kell elszámolni az egységes rovatrend </w:t>
      </w:r>
    </w:p>
    <w:p w14:paraId="6A69FB06" w14:textId="77777777" w:rsidR="00826870" w:rsidRPr="00626A0D" w:rsidRDefault="00826870" w:rsidP="00865087">
      <w:pPr>
        <w:pStyle w:val="Listaszerbekezds"/>
        <w:numPr>
          <w:ilvl w:val="0"/>
          <w:numId w:val="96"/>
        </w:numPr>
        <w:spacing w:after="0" w:line="240" w:lineRule="auto"/>
        <w:jc w:val="both"/>
        <w:rPr>
          <w:rFonts w:ascii="Times New Roman" w:hAnsi="Times New Roman" w:cs="Times New Roman"/>
        </w:rPr>
      </w:pPr>
      <w:r w:rsidRPr="00626A0D">
        <w:rPr>
          <w:rFonts w:ascii="Times New Roman" w:hAnsi="Times New Roman" w:cs="Times New Roman"/>
        </w:rPr>
        <w:t xml:space="preserve">B25. Egyéb felhalmozási célú támogatások bevételei államháztartáson belülről és </w:t>
      </w:r>
    </w:p>
    <w:p w14:paraId="7ED0178D" w14:textId="77777777" w:rsidR="00826870" w:rsidRPr="00626A0D" w:rsidRDefault="00826870" w:rsidP="00865087">
      <w:pPr>
        <w:pStyle w:val="Listaszerbekezds"/>
        <w:numPr>
          <w:ilvl w:val="0"/>
          <w:numId w:val="96"/>
        </w:numPr>
        <w:spacing w:after="0" w:line="240" w:lineRule="auto"/>
        <w:jc w:val="both"/>
        <w:rPr>
          <w:rFonts w:ascii="Times New Roman" w:hAnsi="Times New Roman" w:cs="Times New Roman"/>
        </w:rPr>
      </w:pPr>
      <w:r w:rsidRPr="00626A0D">
        <w:rPr>
          <w:rFonts w:ascii="Times New Roman" w:hAnsi="Times New Roman" w:cs="Times New Roman"/>
        </w:rPr>
        <w:t>B75. Egyéb felhalmozási célú átvett pénzeszközök</w:t>
      </w:r>
    </w:p>
    <w:p w14:paraId="10247E87"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rovatokhoz kapcsolódóan vezetett nyilvántartási számlákon követelésként nyilvántartott összegeket.</w:t>
      </w:r>
    </w:p>
    <w:p w14:paraId="6316AFB9" w14:textId="77777777" w:rsidR="00826870" w:rsidRPr="00626A0D" w:rsidRDefault="00826870" w:rsidP="00826870">
      <w:pPr>
        <w:spacing w:after="0" w:line="240" w:lineRule="auto"/>
        <w:jc w:val="both"/>
        <w:rPr>
          <w:rFonts w:ascii="Times New Roman" w:hAnsi="Times New Roman" w:cs="Times New Roman"/>
        </w:rPr>
      </w:pPr>
    </w:p>
    <w:p w14:paraId="78602C43"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 xml:space="preserve">A 924. Különféle egyéb eredményszemléletű bevételek között kell elszámolni </w:t>
      </w:r>
    </w:p>
    <w:p w14:paraId="1C8F014D"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az anyagok, áruk nyereségjellegű leltárértékelési különbözetének összegét,</w:t>
      </w:r>
    </w:p>
    <w:p w14:paraId="35319D4C"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 térítés nélkül átvett – részesedésnek vagy értékpapírnak nem minősülő – eszközök bekerülési értékét,</w:t>
      </w:r>
    </w:p>
    <w:p w14:paraId="4B6C3A89"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az ajándékként, hagyatékként kapott, többletként fellelt részesedésnek vagy értékpapírnak nem minősülő eszközök bekerülési értékét,</w:t>
      </w:r>
    </w:p>
    <w:p w14:paraId="120E7004"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 más különféle egyéb eredményszemléletű bevételeket.</w:t>
      </w:r>
    </w:p>
    <w:p w14:paraId="4EEBFF8D"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A más különféle egyéb eredményszemléletű bevételek között kell elszámolni</w:t>
      </w:r>
    </w:p>
    <w:p w14:paraId="4EB7A39B" w14:textId="77777777" w:rsidR="009067C1"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 xml:space="preserve">az egységes rovatrend </w:t>
      </w:r>
    </w:p>
    <w:p w14:paraId="760C53E9" w14:textId="77777777" w:rsidR="009067C1" w:rsidRPr="00626A0D" w:rsidRDefault="009067C1" w:rsidP="00865087">
      <w:pPr>
        <w:pStyle w:val="Listaszerbekezds"/>
        <w:spacing w:after="0" w:line="240" w:lineRule="auto"/>
        <w:ind w:left="1416"/>
        <w:jc w:val="both"/>
        <w:rPr>
          <w:rFonts w:ascii="Times New Roman" w:hAnsi="Times New Roman" w:cs="Times New Roman"/>
        </w:rPr>
      </w:pPr>
      <w:r w:rsidRPr="00626A0D">
        <w:rPr>
          <w:rFonts w:ascii="Times New Roman" w:hAnsi="Times New Roman" w:cs="Times New Roman"/>
        </w:rPr>
        <w:t xml:space="preserve">aa) </w:t>
      </w:r>
      <w:r w:rsidR="00826870" w:rsidRPr="00626A0D">
        <w:rPr>
          <w:rFonts w:ascii="Times New Roman" w:hAnsi="Times New Roman" w:cs="Times New Roman"/>
        </w:rPr>
        <w:t xml:space="preserve">B410. Biztosító által fizetett kártérítés, </w:t>
      </w:r>
    </w:p>
    <w:p w14:paraId="51FC1358" w14:textId="77777777" w:rsidR="009067C1" w:rsidRPr="00626A0D" w:rsidRDefault="009067C1" w:rsidP="00865087">
      <w:pPr>
        <w:pStyle w:val="Listaszerbekezds"/>
        <w:spacing w:after="0" w:line="240" w:lineRule="auto"/>
        <w:ind w:left="1416"/>
        <w:jc w:val="both"/>
        <w:rPr>
          <w:rFonts w:ascii="Times New Roman" w:hAnsi="Times New Roman" w:cs="Times New Roman"/>
        </w:rPr>
      </w:pPr>
      <w:r w:rsidRPr="00626A0D">
        <w:rPr>
          <w:rFonts w:ascii="Times New Roman" w:hAnsi="Times New Roman" w:cs="Times New Roman"/>
        </w:rPr>
        <w:t xml:space="preserve">ab) </w:t>
      </w:r>
      <w:r w:rsidR="00826870" w:rsidRPr="00626A0D">
        <w:rPr>
          <w:rFonts w:ascii="Times New Roman" w:hAnsi="Times New Roman" w:cs="Times New Roman"/>
        </w:rPr>
        <w:t xml:space="preserve">B411. Egyéb működési bevételek, </w:t>
      </w:r>
    </w:p>
    <w:p w14:paraId="4E7F00FE" w14:textId="77777777" w:rsidR="009067C1" w:rsidRPr="00626A0D" w:rsidRDefault="009067C1" w:rsidP="00865087">
      <w:pPr>
        <w:pStyle w:val="Listaszerbekezds"/>
        <w:spacing w:after="0" w:line="240" w:lineRule="auto"/>
        <w:ind w:left="1416"/>
        <w:jc w:val="both"/>
        <w:rPr>
          <w:rFonts w:ascii="Times New Roman" w:hAnsi="Times New Roman" w:cs="Times New Roman"/>
        </w:rPr>
      </w:pPr>
      <w:r w:rsidRPr="00626A0D">
        <w:rPr>
          <w:rFonts w:ascii="Times New Roman" w:hAnsi="Times New Roman" w:cs="Times New Roman"/>
        </w:rPr>
        <w:t xml:space="preserve">ac) </w:t>
      </w:r>
      <w:r w:rsidR="00826870" w:rsidRPr="00626A0D">
        <w:rPr>
          <w:rFonts w:ascii="Times New Roman" w:hAnsi="Times New Roman" w:cs="Times New Roman"/>
        </w:rPr>
        <w:t xml:space="preserve">B51. Immateriális javak értékesítése, </w:t>
      </w:r>
    </w:p>
    <w:p w14:paraId="7955EAEF" w14:textId="77777777" w:rsidR="009067C1" w:rsidRPr="00626A0D" w:rsidRDefault="009067C1" w:rsidP="00865087">
      <w:pPr>
        <w:pStyle w:val="Listaszerbekezds"/>
        <w:spacing w:after="0" w:line="240" w:lineRule="auto"/>
        <w:ind w:left="1416"/>
        <w:jc w:val="both"/>
        <w:rPr>
          <w:rFonts w:ascii="Times New Roman" w:hAnsi="Times New Roman" w:cs="Times New Roman"/>
        </w:rPr>
      </w:pPr>
      <w:r w:rsidRPr="00626A0D">
        <w:rPr>
          <w:rFonts w:ascii="Times New Roman" w:hAnsi="Times New Roman" w:cs="Times New Roman"/>
        </w:rPr>
        <w:t xml:space="preserve">ad) </w:t>
      </w:r>
      <w:r w:rsidR="00826870" w:rsidRPr="00626A0D">
        <w:rPr>
          <w:rFonts w:ascii="Times New Roman" w:hAnsi="Times New Roman" w:cs="Times New Roman"/>
        </w:rPr>
        <w:t xml:space="preserve">B52. Ingatlanok értékesítése, </w:t>
      </w:r>
    </w:p>
    <w:p w14:paraId="7022CAC8" w14:textId="77777777" w:rsidR="009067C1" w:rsidRPr="00626A0D" w:rsidRDefault="009067C1" w:rsidP="00865087">
      <w:pPr>
        <w:pStyle w:val="Listaszerbekezds"/>
        <w:spacing w:after="0" w:line="240" w:lineRule="auto"/>
        <w:ind w:left="1416"/>
        <w:jc w:val="both"/>
        <w:rPr>
          <w:rFonts w:ascii="Times New Roman" w:hAnsi="Times New Roman" w:cs="Times New Roman"/>
        </w:rPr>
      </w:pPr>
      <w:r w:rsidRPr="00626A0D">
        <w:rPr>
          <w:rFonts w:ascii="Times New Roman" w:hAnsi="Times New Roman" w:cs="Times New Roman"/>
        </w:rPr>
        <w:t xml:space="preserve">ae) </w:t>
      </w:r>
      <w:r w:rsidR="00826870" w:rsidRPr="00626A0D">
        <w:rPr>
          <w:rFonts w:ascii="Times New Roman" w:hAnsi="Times New Roman" w:cs="Times New Roman"/>
        </w:rPr>
        <w:t>B53. Egy</w:t>
      </w:r>
      <w:r w:rsidRPr="00626A0D">
        <w:rPr>
          <w:rFonts w:ascii="Times New Roman" w:hAnsi="Times New Roman" w:cs="Times New Roman"/>
        </w:rPr>
        <w:t>éb tárgyi eszközök értékesítése</w:t>
      </w:r>
    </w:p>
    <w:p w14:paraId="01CA5385" w14:textId="77777777" w:rsidR="00826870" w:rsidRPr="00626A0D" w:rsidRDefault="00826870" w:rsidP="00865087">
      <w:pPr>
        <w:pStyle w:val="Listaszerbekezds"/>
        <w:spacing w:after="0" w:line="240" w:lineRule="auto"/>
        <w:jc w:val="both"/>
        <w:rPr>
          <w:rFonts w:ascii="Times New Roman" w:hAnsi="Times New Roman" w:cs="Times New Roman"/>
        </w:rPr>
      </w:pPr>
      <w:r w:rsidRPr="00626A0D">
        <w:rPr>
          <w:rFonts w:ascii="Times New Roman" w:hAnsi="Times New Roman" w:cs="Times New Roman"/>
        </w:rPr>
        <w:t>rovatokhoz kapcsolódóan vezetett nyilvántartási számlákon követelésként nyilvántartott összegeket,</w:t>
      </w:r>
    </w:p>
    <w:p w14:paraId="49F2C858" w14:textId="77777777" w:rsidR="00826870"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lastRenderedPageBreak/>
        <w:t>a kötelezettségek teljesítésére, a csereszerződés keretében átadott immateriális jószág, tárgyi eszköz – általános forgalmi adót nem tartalmazó – számlázott, megállapodás, csereszerződés szerinti értékét az átadás-átvétel időpontjában,</w:t>
      </w:r>
    </w:p>
    <w:p w14:paraId="01FCA633" w14:textId="77777777" w:rsidR="00826870"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az immateriális javak, a tárgyi eszközök elszámolt terven felüli értékcsökkenésének, a követelések és a készletek értékvesztésének visszaírt összegét,</w:t>
      </w:r>
    </w:p>
    <w:p w14:paraId="5480AEEB" w14:textId="77777777" w:rsidR="00826870"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a szerződésen alapuló – konkrét termékhez, anyaghoz, áruhoz, szolgáltatásnyújtáshoz közvetve kapcsolódó, nem számlázott – utólag kapott engedmény szerződés szerinti összegét, és</w:t>
      </w:r>
    </w:p>
    <w:p w14:paraId="67C356A5" w14:textId="77777777" w:rsidR="00826870" w:rsidRPr="00626A0D" w:rsidRDefault="009067C1"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értékpapírnak vagy részesedésnek nem minősülő vagyontárgyak nyilvántartás szerinti értékének és a létesítő okiratban meghatározott értékének a különbözetét, amennyiben a létesítő okiratban meghatározott érték a több</w:t>
      </w:r>
      <w:r w:rsidR="00826870" w:rsidRPr="00626A0D">
        <w:rPr>
          <w:rFonts w:ascii="Times New Roman" w:hAnsi="Times New Roman" w:cs="Times New Roman"/>
        </w:rPr>
        <w:t>.</w:t>
      </w:r>
    </w:p>
    <w:p w14:paraId="4BDFF0A7" w14:textId="77777777" w:rsidR="00917B7B" w:rsidRPr="00626A0D" w:rsidRDefault="00917B7B" w:rsidP="00865087">
      <w:pPr>
        <w:spacing w:after="0" w:line="240" w:lineRule="auto"/>
        <w:jc w:val="both"/>
        <w:rPr>
          <w:rFonts w:ascii="Times New Roman" w:hAnsi="Times New Roman" w:cs="Times New Roman"/>
        </w:rPr>
      </w:pPr>
    </w:p>
    <w:p w14:paraId="6920020B" w14:textId="77777777" w:rsidR="00784E92" w:rsidRPr="00626A0D" w:rsidRDefault="00784E92" w:rsidP="00865087">
      <w:pPr>
        <w:spacing w:after="0" w:line="240" w:lineRule="auto"/>
        <w:jc w:val="both"/>
        <w:rPr>
          <w:rFonts w:ascii="Times New Roman" w:hAnsi="Times New Roman" w:cs="Times New Roman"/>
        </w:rPr>
      </w:pPr>
    </w:p>
    <w:p w14:paraId="0BFB55DD" w14:textId="77777777" w:rsidR="009067C1" w:rsidRPr="00626A0D" w:rsidRDefault="009067C1" w:rsidP="00201FB6">
      <w:pPr>
        <w:pStyle w:val="Cmsor1"/>
        <w:rPr>
          <w:rFonts w:cs="Times New Roman"/>
          <w:b w:val="0"/>
          <w:sz w:val="22"/>
          <w:szCs w:val="22"/>
        </w:rPr>
      </w:pPr>
      <w:bookmarkStart w:id="216" w:name="_Toc508186576"/>
      <w:r w:rsidRPr="00626A0D">
        <w:rPr>
          <w:rFonts w:cs="Times New Roman"/>
          <w:b w:val="0"/>
          <w:sz w:val="22"/>
          <w:szCs w:val="22"/>
        </w:rPr>
        <w:t>81. Anyagjellegű ráfordítások</w:t>
      </w:r>
      <w:bookmarkEnd w:id="216"/>
    </w:p>
    <w:p w14:paraId="4419A80C" w14:textId="77777777" w:rsidR="009067C1" w:rsidRPr="00626A0D" w:rsidRDefault="009067C1" w:rsidP="00865087">
      <w:pPr>
        <w:spacing w:after="0" w:line="240" w:lineRule="auto"/>
        <w:jc w:val="both"/>
        <w:rPr>
          <w:rFonts w:ascii="Times New Roman" w:hAnsi="Times New Roman" w:cs="Times New Roman"/>
        </w:rPr>
      </w:pPr>
    </w:p>
    <w:p w14:paraId="2750A702" w14:textId="77777777" w:rsidR="00E42F99" w:rsidRPr="00626A0D" w:rsidRDefault="00E42F99" w:rsidP="00E42F99">
      <w:pPr>
        <w:pStyle w:val="NormlWeb"/>
        <w:spacing w:before="0" w:beforeAutospacing="0" w:after="0" w:afterAutospacing="0"/>
        <w:jc w:val="both"/>
        <w:rPr>
          <w:rFonts w:cs="Times New Roman"/>
          <w:sz w:val="22"/>
          <w:szCs w:val="22"/>
        </w:rPr>
      </w:pPr>
      <w:r w:rsidRPr="00626A0D">
        <w:rPr>
          <w:rFonts w:cs="Times New Roman"/>
          <w:sz w:val="22"/>
          <w:szCs w:val="22"/>
        </w:rPr>
        <w:t>A 811. Anyagköltségként a működés során felhasznált szakmai és üzemeltetési anyagok értékvesztéssel csökkentett, az értékvesztés visszaírt összegével növelt bekerülési értékét kell kimutatni. Az anyagköltséget csökkenti a tevékenység során keletkezett hulladékok, haszonanyagok, valamint a visszavételezett anyagok értéke. Az éves könyvviteli zárlat keretében a 811. könyvviteli számlára kell átvezetni az 51. Anyagköltség számlacsoport könyvviteli számláit.</w:t>
      </w:r>
    </w:p>
    <w:p w14:paraId="5C23B89D" w14:textId="77777777" w:rsidR="00E42F99" w:rsidRPr="00626A0D" w:rsidRDefault="00E42F99" w:rsidP="00865087">
      <w:pPr>
        <w:spacing w:after="0" w:line="240" w:lineRule="auto"/>
        <w:jc w:val="both"/>
        <w:rPr>
          <w:rFonts w:ascii="Times New Roman" w:hAnsi="Times New Roman" w:cs="Times New Roman"/>
        </w:rPr>
      </w:pPr>
    </w:p>
    <w:p w14:paraId="616E4469" w14:textId="77777777" w:rsidR="00E42F99" w:rsidRPr="00626A0D" w:rsidRDefault="00E42F99" w:rsidP="00E42F99">
      <w:pPr>
        <w:spacing w:after="0" w:line="240" w:lineRule="auto"/>
        <w:jc w:val="both"/>
        <w:rPr>
          <w:rFonts w:ascii="Times New Roman" w:hAnsi="Times New Roman" w:cs="Times New Roman"/>
        </w:rPr>
      </w:pPr>
      <w:r w:rsidRPr="00626A0D">
        <w:rPr>
          <w:rFonts w:ascii="Times New Roman" w:hAnsi="Times New Roman" w:cs="Times New Roman"/>
        </w:rPr>
        <w:t xml:space="preserve">A 812. Igénybe vett szolgáltatások értéke között kell kimutatni az egységes rovatrend </w:t>
      </w:r>
    </w:p>
    <w:p w14:paraId="5E436721" w14:textId="77777777" w:rsidR="00E42F99" w:rsidRPr="00626A0D" w:rsidRDefault="00E42F99" w:rsidP="00E42F99">
      <w:pPr>
        <w:numPr>
          <w:ilvl w:val="0"/>
          <w:numId w:val="24"/>
        </w:numPr>
        <w:spacing w:after="0" w:line="240" w:lineRule="auto"/>
        <w:jc w:val="both"/>
        <w:rPr>
          <w:rFonts w:ascii="Times New Roman" w:hAnsi="Times New Roman" w:cs="Times New Roman"/>
        </w:rPr>
      </w:pPr>
      <w:r w:rsidRPr="00626A0D">
        <w:rPr>
          <w:rFonts w:ascii="Times New Roman" w:hAnsi="Times New Roman" w:cs="Times New Roman"/>
        </w:rPr>
        <w:t xml:space="preserve">K32. Kommunikációs szolgáltatások, </w:t>
      </w:r>
    </w:p>
    <w:p w14:paraId="5AD847E9" w14:textId="77777777" w:rsidR="00E42F99" w:rsidRPr="00626A0D" w:rsidRDefault="00E42F99" w:rsidP="00E42F99">
      <w:pPr>
        <w:numPr>
          <w:ilvl w:val="0"/>
          <w:numId w:val="24"/>
        </w:numPr>
        <w:spacing w:after="0" w:line="240" w:lineRule="auto"/>
        <w:jc w:val="both"/>
        <w:rPr>
          <w:rFonts w:ascii="Times New Roman" w:hAnsi="Times New Roman" w:cs="Times New Roman"/>
        </w:rPr>
      </w:pPr>
      <w:r w:rsidRPr="00626A0D">
        <w:rPr>
          <w:rFonts w:ascii="Times New Roman" w:hAnsi="Times New Roman" w:cs="Times New Roman"/>
        </w:rPr>
        <w:t xml:space="preserve">a K335. Közvetített szolgáltatások kivételével a K33. Szolgáltatási kiadások és </w:t>
      </w:r>
    </w:p>
    <w:p w14:paraId="364B9734" w14:textId="77777777" w:rsidR="00E42F99" w:rsidRPr="00626A0D" w:rsidRDefault="00E42F99" w:rsidP="00E42F99">
      <w:pPr>
        <w:numPr>
          <w:ilvl w:val="0"/>
          <w:numId w:val="24"/>
        </w:numPr>
        <w:spacing w:after="0" w:line="240" w:lineRule="auto"/>
        <w:jc w:val="both"/>
        <w:rPr>
          <w:rFonts w:ascii="Times New Roman" w:hAnsi="Times New Roman" w:cs="Times New Roman"/>
        </w:rPr>
      </w:pPr>
      <w:r w:rsidRPr="00626A0D">
        <w:rPr>
          <w:rFonts w:ascii="Times New Roman" w:hAnsi="Times New Roman" w:cs="Times New Roman"/>
        </w:rPr>
        <w:t>K34. Kiküldetések, reklám- és propagandakiadások</w:t>
      </w:r>
    </w:p>
    <w:p w14:paraId="0CF46C67" w14:textId="77777777" w:rsidR="00E42F99" w:rsidRPr="00626A0D" w:rsidRDefault="00E42F99" w:rsidP="003B310E">
      <w:pPr>
        <w:pStyle w:val="NormlWeb"/>
        <w:spacing w:before="0" w:beforeAutospacing="0" w:after="0" w:afterAutospacing="0"/>
        <w:jc w:val="both"/>
        <w:rPr>
          <w:rFonts w:cs="Times New Roman"/>
          <w:sz w:val="22"/>
          <w:szCs w:val="22"/>
        </w:rPr>
      </w:pPr>
      <w:r w:rsidRPr="00626A0D">
        <w:rPr>
          <w:rFonts w:cs="Times New Roman"/>
          <w:sz w:val="22"/>
          <w:szCs w:val="22"/>
        </w:rPr>
        <w:t>rovatokhoz kapcsolódóan vezetett nyilvántartási számlákon végleges kötelezettségvállalásként, más fizetési kötelezettségként nyilvántartott összegeket.</w:t>
      </w:r>
      <w:r w:rsidR="001862C9" w:rsidRPr="00626A0D">
        <w:rPr>
          <w:rFonts w:cs="Times New Roman"/>
          <w:sz w:val="22"/>
          <w:szCs w:val="22"/>
        </w:rPr>
        <w:t xml:space="preserve"> Az éves könyvviteli zárlat keretében a 812. könyvviteli számlára kell átvezetni az 52. Igénybe vett szolgáltatások költségei számlacsoport könyvviteli számláit.</w:t>
      </w:r>
    </w:p>
    <w:p w14:paraId="17EF5BF9" w14:textId="77777777" w:rsidR="00E42F99" w:rsidRPr="00626A0D" w:rsidRDefault="00E42F99" w:rsidP="00865087">
      <w:pPr>
        <w:spacing w:after="0" w:line="240" w:lineRule="auto"/>
        <w:jc w:val="both"/>
        <w:rPr>
          <w:rFonts w:ascii="Times New Roman" w:hAnsi="Times New Roman" w:cs="Times New Roman"/>
        </w:rPr>
      </w:pPr>
    </w:p>
    <w:p w14:paraId="54A82DE8" w14:textId="77777777" w:rsidR="00E42F99" w:rsidRPr="00626A0D" w:rsidRDefault="00E42F99" w:rsidP="00E42F99">
      <w:pPr>
        <w:pStyle w:val="NormlWeb"/>
        <w:spacing w:before="0" w:beforeAutospacing="0" w:after="0" w:afterAutospacing="0"/>
        <w:jc w:val="both"/>
        <w:rPr>
          <w:rFonts w:cs="Times New Roman"/>
          <w:sz w:val="22"/>
          <w:szCs w:val="22"/>
        </w:rPr>
      </w:pPr>
      <w:r w:rsidRPr="00626A0D">
        <w:rPr>
          <w:rFonts w:cs="Times New Roman"/>
          <w:sz w:val="22"/>
          <w:szCs w:val="22"/>
        </w:rPr>
        <w:t>A 813. Eladott áruk beszerzési értéke az üzleti évben – általában – változatlan formában eladott anyagok, áruk bekerülési (értékvesztéssel csökkentett, az értékvesztés visszaírt összegével növelt bekerülési) értékét foglalja magában. Az eladott áruk beszerzési értékét növelő tételként kell kimutatni az értékesített betétdíjas göngyölegek bekerülési értékét, majd az eladott áruk beszerzési értékét csökkenteni kell a visszavett betétdíjas göngyölegek bekerülési értékével.</w:t>
      </w:r>
    </w:p>
    <w:p w14:paraId="52F5FDF0" w14:textId="77777777" w:rsidR="00E42F99" w:rsidRPr="00626A0D" w:rsidRDefault="00E42F99" w:rsidP="00865087">
      <w:pPr>
        <w:spacing w:after="0" w:line="240" w:lineRule="auto"/>
        <w:jc w:val="both"/>
        <w:rPr>
          <w:rFonts w:ascii="Times New Roman" w:hAnsi="Times New Roman" w:cs="Times New Roman"/>
        </w:rPr>
      </w:pPr>
    </w:p>
    <w:p w14:paraId="421BC62A" w14:textId="77777777" w:rsidR="00E42F99" w:rsidRPr="00626A0D" w:rsidRDefault="00E42F99" w:rsidP="00E42F99">
      <w:pPr>
        <w:pStyle w:val="NormlWeb"/>
        <w:spacing w:before="0" w:beforeAutospacing="0" w:after="0" w:afterAutospacing="0"/>
        <w:jc w:val="both"/>
        <w:rPr>
          <w:rFonts w:cs="Times New Roman"/>
          <w:sz w:val="22"/>
          <w:szCs w:val="22"/>
        </w:rPr>
      </w:pPr>
      <w:r w:rsidRPr="00626A0D">
        <w:rPr>
          <w:rFonts w:cs="Times New Roman"/>
          <w:sz w:val="22"/>
          <w:szCs w:val="22"/>
        </w:rPr>
        <w:t>A 814. Eladott (közvetített) szolgáltatások értéke között kell kimutatni az egységes rovatrend K335. Közvetített szolgáltatások rovathoz kapcsolódóan vezetett nyilvántartási számlákon végleges kötelezettségvállalásként, más fizetési kötelezettségként nyilvántartott összegeket.</w:t>
      </w:r>
    </w:p>
    <w:p w14:paraId="3E8E1B44" w14:textId="77777777" w:rsidR="00E42F99" w:rsidRPr="00626A0D" w:rsidRDefault="00E42F99" w:rsidP="00865087">
      <w:pPr>
        <w:spacing w:after="0" w:line="240" w:lineRule="auto"/>
        <w:jc w:val="both"/>
        <w:rPr>
          <w:rFonts w:ascii="Times New Roman" w:hAnsi="Times New Roman" w:cs="Times New Roman"/>
        </w:rPr>
      </w:pPr>
    </w:p>
    <w:p w14:paraId="6CB8C9A8" w14:textId="77777777" w:rsidR="00784E92" w:rsidRPr="00626A0D" w:rsidRDefault="00784E92" w:rsidP="00865087">
      <w:pPr>
        <w:spacing w:after="0" w:line="240" w:lineRule="auto"/>
        <w:jc w:val="both"/>
        <w:rPr>
          <w:rFonts w:ascii="Times New Roman" w:hAnsi="Times New Roman" w:cs="Times New Roman"/>
        </w:rPr>
      </w:pPr>
    </w:p>
    <w:p w14:paraId="081D1697" w14:textId="77777777" w:rsidR="00E42F99" w:rsidRPr="00626A0D" w:rsidRDefault="00F50130" w:rsidP="00201FB6">
      <w:pPr>
        <w:pStyle w:val="Cmsor1"/>
        <w:rPr>
          <w:rFonts w:cs="Times New Roman"/>
          <w:b w:val="0"/>
          <w:sz w:val="22"/>
          <w:szCs w:val="22"/>
        </w:rPr>
      </w:pPr>
      <w:bookmarkStart w:id="217" w:name="_Toc508186577"/>
      <w:r w:rsidRPr="00626A0D">
        <w:rPr>
          <w:rFonts w:cs="Times New Roman"/>
          <w:b w:val="0"/>
          <w:sz w:val="22"/>
          <w:szCs w:val="22"/>
        </w:rPr>
        <w:t>82. Személyi jellegű ráfordítások</w:t>
      </w:r>
      <w:bookmarkEnd w:id="217"/>
    </w:p>
    <w:p w14:paraId="5EF84957" w14:textId="77777777" w:rsidR="00E42F99" w:rsidRPr="00626A0D" w:rsidRDefault="00E42F99" w:rsidP="00865087">
      <w:pPr>
        <w:spacing w:after="0" w:line="240" w:lineRule="auto"/>
        <w:jc w:val="both"/>
        <w:rPr>
          <w:rFonts w:ascii="Times New Roman" w:hAnsi="Times New Roman" w:cs="Times New Roman"/>
        </w:rPr>
      </w:pPr>
    </w:p>
    <w:p w14:paraId="76226811" w14:textId="77777777" w:rsidR="003111CA" w:rsidRPr="00626A0D" w:rsidRDefault="003111C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F50130" w:rsidRPr="00626A0D">
        <w:rPr>
          <w:rFonts w:ascii="Times New Roman" w:hAnsi="Times New Roman" w:cs="Times New Roman"/>
        </w:rPr>
        <w:t xml:space="preserve">821. Bérköltségek </w:t>
      </w:r>
      <w:r w:rsidRPr="00626A0D">
        <w:rPr>
          <w:rFonts w:ascii="Times New Roman" w:hAnsi="Times New Roman" w:cs="Times New Roman"/>
        </w:rPr>
        <w:t xml:space="preserve">között kell kimutatni az egységes rovatrend </w:t>
      </w:r>
    </w:p>
    <w:p w14:paraId="20FF4FBC"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 xml:space="preserve">K1101. Törvény szerinti illetmények, munkabérek </w:t>
      </w:r>
    </w:p>
    <w:p w14:paraId="7DA2A700"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 xml:space="preserve">K1102. Normatív jutalmak, </w:t>
      </w:r>
    </w:p>
    <w:p w14:paraId="63EDA4AF"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 xml:space="preserve">K1103. Céljuttatás, projektprémium, </w:t>
      </w:r>
    </w:p>
    <w:p w14:paraId="2ED3A6D1"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K1104. Készenléti, ügyeleti, helyettesítési díj, túlóra, túlszolgálat</w:t>
      </w:r>
    </w:p>
    <w:p w14:paraId="08B36038" w14:textId="77777777" w:rsidR="006651B1" w:rsidRPr="00626A0D" w:rsidRDefault="003111CA" w:rsidP="006651B1">
      <w:pPr>
        <w:pStyle w:val="NormlWeb"/>
        <w:spacing w:before="0" w:beforeAutospacing="0" w:after="0" w:afterAutospacing="0"/>
        <w:jc w:val="both"/>
        <w:rPr>
          <w:rFonts w:cs="Times New Roman"/>
          <w:sz w:val="22"/>
          <w:szCs w:val="22"/>
        </w:rPr>
      </w:pPr>
      <w:r w:rsidRPr="00626A0D">
        <w:rPr>
          <w:rFonts w:cs="Times New Roman"/>
          <w:sz w:val="22"/>
          <w:szCs w:val="22"/>
        </w:rPr>
        <w:t xml:space="preserve"> rovatokhoz kapcsolódóan vezetett nyilvántartási számlákon végleges kötelezettségvállalásként, más fizetési kötelezettségként nyilvántartott összegeket.</w:t>
      </w:r>
      <w:r w:rsidR="006651B1" w:rsidRPr="00626A0D">
        <w:rPr>
          <w:rFonts w:cs="Times New Roman"/>
          <w:sz w:val="22"/>
          <w:szCs w:val="22"/>
        </w:rPr>
        <w:t xml:space="preserve"> Az éves könyvviteli zárlat keretében a 821. könyvviteli számlára kell átvezetni az 53. Bérköltség számlacsoport könyvviteli számláit.</w:t>
      </w:r>
    </w:p>
    <w:p w14:paraId="647EF1F9" w14:textId="77777777" w:rsidR="007A620C" w:rsidRPr="00626A0D" w:rsidRDefault="007A620C" w:rsidP="00B97775">
      <w:pPr>
        <w:spacing w:after="0" w:line="240" w:lineRule="auto"/>
        <w:jc w:val="both"/>
        <w:rPr>
          <w:rFonts w:ascii="Times New Roman" w:hAnsi="Times New Roman" w:cs="Times New Roman"/>
        </w:rPr>
      </w:pPr>
    </w:p>
    <w:p w14:paraId="7515CF0C" w14:textId="77777777" w:rsidR="00BA7528" w:rsidRPr="00626A0D" w:rsidRDefault="00BA7528" w:rsidP="00B97775">
      <w:pPr>
        <w:spacing w:after="0" w:line="240" w:lineRule="auto"/>
        <w:jc w:val="both"/>
        <w:rPr>
          <w:rFonts w:ascii="Times New Roman" w:hAnsi="Times New Roman" w:cs="Times New Roman"/>
        </w:rPr>
      </w:pPr>
    </w:p>
    <w:p w14:paraId="60B4E749" w14:textId="77777777" w:rsidR="00BA7528" w:rsidRPr="00626A0D" w:rsidRDefault="00BA7528" w:rsidP="00B97775">
      <w:pPr>
        <w:spacing w:after="0" w:line="240" w:lineRule="auto"/>
        <w:jc w:val="both"/>
        <w:rPr>
          <w:rFonts w:ascii="Times New Roman" w:hAnsi="Times New Roman" w:cs="Times New Roman"/>
        </w:rPr>
      </w:pPr>
    </w:p>
    <w:p w14:paraId="1719B2F7" w14:textId="77777777" w:rsidR="003111CA" w:rsidRPr="00626A0D" w:rsidRDefault="003111C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F50130" w:rsidRPr="00626A0D">
        <w:rPr>
          <w:rFonts w:ascii="Times New Roman" w:hAnsi="Times New Roman" w:cs="Times New Roman"/>
        </w:rPr>
        <w:t xml:space="preserve">822. Személyi </w:t>
      </w:r>
      <w:r w:rsidRPr="00626A0D">
        <w:rPr>
          <w:rFonts w:ascii="Times New Roman" w:hAnsi="Times New Roman" w:cs="Times New Roman"/>
        </w:rPr>
        <w:t xml:space="preserve">jellegű egyéb kifizetések között kell kimutatni az egységes rovatrend </w:t>
      </w:r>
    </w:p>
    <w:p w14:paraId="4FF3603B"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lastRenderedPageBreak/>
        <w:t>K1105. Végkielégítés,</w:t>
      </w:r>
    </w:p>
    <w:p w14:paraId="46BFA19B"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K1106. Jubileumi jutalom, </w:t>
      </w:r>
    </w:p>
    <w:p w14:paraId="40A79FE9"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K1107. Béren kívüli juttatások, </w:t>
      </w:r>
    </w:p>
    <w:p w14:paraId="79AE76FF"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K1108. Ruházati költségtérítés, </w:t>
      </w:r>
    </w:p>
    <w:p w14:paraId="35180E2C"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K1109. Közlekedési költségtérítés, </w:t>
      </w:r>
    </w:p>
    <w:p w14:paraId="76E4796F"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K1110. Egyéb költségtérítések, </w:t>
      </w:r>
    </w:p>
    <w:p w14:paraId="36139428"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K1111. Lakhatási támogatások, K1112. Szociális támogatások, </w:t>
      </w:r>
    </w:p>
    <w:p w14:paraId="28278DB0"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K1113. Foglalkoztatottak egyéb személyi juttatásai és </w:t>
      </w:r>
    </w:p>
    <w:p w14:paraId="10735389"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K12. Külső személyi juttatások</w:t>
      </w:r>
    </w:p>
    <w:p w14:paraId="335863E5" w14:textId="77777777" w:rsidR="006651B1" w:rsidRPr="00626A0D" w:rsidRDefault="003111CA" w:rsidP="006651B1">
      <w:pPr>
        <w:pStyle w:val="NormlWeb"/>
        <w:spacing w:before="0" w:beforeAutospacing="0" w:after="0" w:afterAutospacing="0"/>
        <w:jc w:val="both"/>
        <w:rPr>
          <w:rFonts w:cs="Times New Roman"/>
          <w:sz w:val="22"/>
          <w:szCs w:val="22"/>
        </w:rPr>
      </w:pPr>
      <w:r w:rsidRPr="00626A0D">
        <w:rPr>
          <w:rFonts w:cs="Times New Roman"/>
          <w:sz w:val="22"/>
          <w:szCs w:val="22"/>
        </w:rPr>
        <w:t xml:space="preserve"> rovatokhoz kapcsolódóan vezetett nyilvántartási számlákon végleges kötelezettségvállalásként, más fizetési kötelezettségként nyilvántartott összegeket.</w:t>
      </w:r>
      <w:r w:rsidR="006651B1" w:rsidRPr="00626A0D">
        <w:rPr>
          <w:rFonts w:cs="Times New Roman"/>
          <w:sz w:val="22"/>
          <w:szCs w:val="22"/>
        </w:rPr>
        <w:t xml:space="preserve"> Az éves könyvviteli zárlat keretében a 822. könyvviteli számlára kell átvezetni az 54. Személyi jellegű egyéb kifizetések számlacsoport könyvviteli számláit.</w:t>
      </w:r>
    </w:p>
    <w:p w14:paraId="60FD19B6" w14:textId="77777777" w:rsidR="007A620C" w:rsidRPr="00626A0D" w:rsidRDefault="007A620C" w:rsidP="00B97775">
      <w:pPr>
        <w:spacing w:after="0" w:line="240" w:lineRule="auto"/>
        <w:jc w:val="both"/>
        <w:rPr>
          <w:rFonts w:ascii="Times New Roman" w:hAnsi="Times New Roman" w:cs="Times New Roman"/>
        </w:rPr>
      </w:pPr>
    </w:p>
    <w:p w14:paraId="68D04CEE" w14:textId="77777777" w:rsidR="003111CA" w:rsidRPr="00626A0D" w:rsidRDefault="003111C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6651B1" w:rsidRPr="00626A0D">
        <w:rPr>
          <w:rFonts w:ascii="Times New Roman" w:hAnsi="Times New Roman" w:cs="Times New Roman"/>
        </w:rPr>
        <w:t xml:space="preserve">823. Bérjárulékok </w:t>
      </w:r>
      <w:r w:rsidRPr="00626A0D">
        <w:rPr>
          <w:rFonts w:ascii="Times New Roman" w:hAnsi="Times New Roman" w:cs="Times New Roman"/>
        </w:rPr>
        <w:t>között kell kimutatni az egységes rovatrend K2. Munkaadókat terhelő járulékok és szociális hozzájárulási adó rovathoz kapcsolódóan vezetett nyilvántartási számlákon végleges kötelezettségvállalásként, más fizetési kötelezettségként nyilvántartott összegeket.</w:t>
      </w:r>
      <w:r w:rsidR="006651B1" w:rsidRPr="00626A0D">
        <w:rPr>
          <w:rFonts w:ascii="Times New Roman" w:hAnsi="Times New Roman" w:cs="Times New Roman"/>
        </w:rPr>
        <w:t xml:space="preserve"> Az éves könyvviteli zárlat keretében a 823. könyvviteli számlára kell átvezetni az 55. Bérjárulékok számlacsoport könyvviteli számláit.</w:t>
      </w:r>
    </w:p>
    <w:p w14:paraId="1A24434B" w14:textId="77777777" w:rsidR="0031219C" w:rsidRPr="00626A0D" w:rsidRDefault="0031219C" w:rsidP="00B97775">
      <w:pPr>
        <w:spacing w:after="0" w:line="240" w:lineRule="auto"/>
        <w:rPr>
          <w:rFonts w:ascii="Times New Roman" w:hAnsi="Times New Roman" w:cs="Times New Roman"/>
        </w:rPr>
      </w:pPr>
    </w:p>
    <w:p w14:paraId="7C365F3F" w14:textId="77777777" w:rsidR="00784E92" w:rsidRPr="00626A0D" w:rsidRDefault="00784E92" w:rsidP="00B97775">
      <w:pPr>
        <w:spacing w:after="0" w:line="240" w:lineRule="auto"/>
        <w:rPr>
          <w:rFonts w:ascii="Times New Roman" w:hAnsi="Times New Roman" w:cs="Times New Roman"/>
        </w:rPr>
      </w:pPr>
    </w:p>
    <w:p w14:paraId="4CF0ED45" w14:textId="77777777" w:rsidR="00E448D4" w:rsidRPr="00626A0D" w:rsidRDefault="00E448D4" w:rsidP="00865087">
      <w:pPr>
        <w:pStyle w:val="Cmsor1"/>
        <w:rPr>
          <w:rFonts w:cs="Times New Roman"/>
          <w:b w:val="0"/>
          <w:sz w:val="22"/>
          <w:szCs w:val="22"/>
        </w:rPr>
      </w:pPr>
      <w:bookmarkStart w:id="218" w:name="_Toc508186578"/>
      <w:r w:rsidRPr="00626A0D">
        <w:rPr>
          <w:rFonts w:cs="Times New Roman"/>
          <w:b w:val="0"/>
          <w:sz w:val="22"/>
          <w:szCs w:val="22"/>
        </w:rPr>
        <w:t>83. Értékcsökkenési leírás</w:t>
      </w:r>
      <w:bookmarkEnd w:id="218"/>
    </w:p>
    <w:p w14:paraId="51CB53CC" w14:textId="77777777" w:rsidR="0031219C" w:rsidRPr="00626A0D" w:rsidRDefault="0031219C" w:rsidP="00B97775">
      <w:pPr>
        <w:spacing w:after="0" w:line="240" w:lineRule="auto"/>
        <w:jc w:val="both"/>
        <w:rPr>
          <w:rFonts w:ascii="Times New Roman" w:hAnsi="Times New Roman" w:cs="Times New Roman"/>
        </w:rPr>
      </w:pPr>
    </w:p>
    <w:p w14:paraId="005A89E3" w14:textId="77777777" w:rsidR="00E448D4" w:rsidRPr="00626A0D" w:rsidRDefault="00E448D4" w:rsidP="00E448D4">
      <w:pPr>
        <w:pStyle w:val="NormlWeb"/>
        <w:spacing w:before="0" w:beforeAutospacing="0" w:after="0" w:afterAutospacing="0"/>
        <w:jc w:val="both"/>
        <w:rPr>
          <w:rFonts w:cs="Times New Roman"/>
          <w:sz w:val="22"/>
          <w:szCs w:val="22"/>
        </w:rPr>
      </w:pPr>
      <w:r w:rsidRPr="00626A0D">
        <w:rPr>
          <w:rFonts w:cs="Times New Roman"/>
          <w:sz w:val="22"/>
          <w:szCs w:val="22"/>
        </w:rPr>
        <w:t xml:space="preserve">83. </w:t>
      </w:r>
      <w:r w:rsidR="003111CA" w:rsidRPr="00626A0D">
        <w:rPr>
          <w:rFonts w:cs="Times New Roman"/>
          <w:sz w:val="22"/>
          <w:szCs w:val="22"/>
        </w:rPr>
        <w:t>Értékcsökkenési leírásként az eszközök elszámolt terv szerinti értékcsökkenését kell kimutatni, ideértve a kisértékű immateriális javak beszerzésekor, kisértékű tárgyi eszközök használatbavételekor egy összegben elszámolt értékcsökkenést is.</w:t>
      </w:r>
      <w:r w:rsidRPr="00626A0D">
        <w:rPr>
          <w:rFonts w:cs="Times New Roman"/>
          <w:sz w:val="22"/>
          <w:szCs w:val="22"/>
        </w:rPr>
        <w:t xml:space="preserve"> Az éves könyvviteli zárlat keretében a 83. könyvviteli számlára kell átvezetni az 56. Értékcsökkenési leírás számlacsoport könyvviteli számláit.</w:t>
      </w:r>
    </w:p>
    <w:p w14:paraId="2C687599" w14:textId="77777777" w:rsidR="003111CA" w:rsidRPr="00626A0D" w:rsidRDefault="003111CA" w:rsidP="00B97775">
      <w:pPr>
        <w:spacing w:after="0" w:line="240" w:lineRule="auto"/>
        <w:jc w:val="both"/>
        <w:rPr>
          <w:rFonts w:ascii="Times New Roman" w:hAnsi="Times New Roman" w:cs="Times New Roman"/>
        </w:rPr>
      </w:pPr>
    </w:p>
    <w:p w14:paraId="3E7447E6" w14:textId="77777777" w:rsidR="00784E92" w:rsidRPr="00626A0D" w:rsidRDefault="00784E92" w:rsidP="00B97775">
      <w:pPr>
        <w:spacing w:after="0" w:line="240" w:lineRule="auto"/>
        <w:jc w:val="both"/>
        <w:rPr>
          <w:rFonts w:ascii="Times New Roman" w:hAnsi="Times New Roman" w:cs="Times New Roman"/>
        </w:rPr>
      </w:pPr>
    </w:p>
    <w:p w14:paraId="0DF71833" w14:textId="77777777" w:rsidR="00E448D4" w:rsidRPr="00626A0D" w:rsidRDefault="00E448D4" w:rsidP="00865087">
      <w:pPr>
        <w:pStyle w:val="Cmsor1"/>
        <w:rPr>
          <w:rFonts w:cs="Times New Roman"/>
          <w:b w:val="0"/>
          <w:sz w:val="22"/>
          <w:szCs w:val="22"/>
        </w:rPr>
      </w:pPr>
      <w:bookmarkStart w:id="219" w:name="_Toc508186579"/>
      <w:r w:rsidRPr="00626A0D">
        <w:rPr>
          <w:rFonts w:cs="Times New Roman"/>
          <w:b w:val="0"/>
          <w:sz w:val="22"/>
          <w:szCs w:val="22"/>
        </w:rPr>
        <w:t>84. Egyéb ráfordítások</w:t>
      </w:r>
      <w:bookmarkEnd w:id="219"/>
    </w:p>
    <w:p w14:paraId="5B68279B" w14:textId="77777777" w:rsidR="00E448D4" w:rsidRPr="00626A0D" w:rsidRDefault="00E448D4" w:rsidP="00B97775">
      <w:pPr>
        <w:spacing w:after="0" w:line="240" w:lineRule="auto"/>
        <w:jc w:val="both"/>
        <w:rPr>
          <w:rFonts w:ascii="Times New Roman" w:hAnsi="Times New Roman" w:cs="Times New Roman"/>
        </w:rPr>
      </w:pPr>
    </w:p>
    <w:p w14:paraId="45C43F4C" w14:textId="77777777" w:rsidR="00E448D4" w:rsidRPr="00626A0D" w:rsidRDefault="00E448D4" w:rsidP="00865087">
      <w:pPr>
        <w:pStyle w:val="NormlWeb"/>
        <w:spacing w:before="0" w:beforeAutospacing="0" w:after="0" w:afterAutospacing="0"/>
        <w:jc w:val="both"/>
        <w:rPr>
          <w:rFonts w:cs="Times New Roman"/>
          <w:sz w:val="22"/>
          <w:szCs w:val="22"/>
        </w:rPr>
      </w:pPr>
      <w:r w:rsidRPr="00626A0D">
        <w:rPr>
          <w:rFonts w:cs="Times New Roman"/>
          <w:sz w:val="22"/>
          <w:szCs w:val="22"/>
        </w:rPr>
        <w:t xml:space="preserve">A 84. Egyéb ráfordítások között kell elszámolni </w:t>
      </w:r>
    </w:p>
    <w:p w14:paraId="14BD2639" w14:textId="77777777" w:rsidR="00E448D4" w:rsidRPr="00626A0D" w:rsidRDefault="00E448D4" w:rsidP="00865087">
      <w:pPr>
        <w:pStyle w:val="NormlWeb"/>
        <w:numPr>
          <w:ilvl w:val="0"/>
          <w:numId w:val="100"/>
        </w:numPr>
        <w:spacing w:before="0" w:beforeAutospacing="0" w:after="0" w:afterAutospacing="0"/>
        <w:jc w:val="both"/>
        <w:rPr>
          <w:rFonts w:cs="Times New Roman"/>
          <w:sz w:val="22"/>
          <w:szCs w:val="22"/>
        </w:rPr>
      </w:pPr>
      <w:r w:rsidRPr="00626A0D">
        <w:rPr>
          <w:rFonts w:cs="Times New Roman"/>
          <w:sz w:val="22"/>
          <w:szCs w:val="22"/>
        </w:rPr>
        <w:t>az immateriális jószág, a tárgyi eszköz értékesítésekor azok könyv szerinti értékét,</w:t>
      </w:r>
    </w:p>
    <w:p w14:paraId="3770037E" w14:textId="77777777" w:rsidR="00E448D4" w:rsidRPr="00A02941" w:rsidRDefault="00E448D4" w:rsidP="00865087">
      <w:pPr>
        <w:pStyle w:val="NormlWeb"/>
        <w:numPr>
          <w:ilvl w:val="0"/>
          <w:numId w:val="100"/>
        </w:numPr>
        <w:spacing w:before="0" w:beforeAutospacing="0" w:after="0" w:afterAutospacing="0"/>
        <w:jc w:val="both"/>
        <w:rPr>
          <w:rFonts w:cs="Times New Roman"/>
          <w:sz w:val="22"/>
          <w:szCs w:val="22"/>
        </w:rPr>
      </w:pPr>
      <w:r w:rsidRPr="00626A0D">
        <w:rPr>
          <w:rFonts w:cs="Times New Roman"/>
          <w:sz w:val="22"/>
          <w:szCs w:val="22"/>
        </w:rPr>
        <w:t xml:space="preserve">a hiányzó, megsemmisült, állományból kivezetett </w:t>
      </w:r>
      <w:r w:rsidR="00626A0D" w:rsidRPr="00184D42">
        <w:rPr>
          <w:rFonts w:cs="Times New Roman"/>
          <w:b/>
          <w:i/>
          <w:sz w:val="22"/>
          <w:szCs w:val="22"/>
        </w:rPr>
        <w:t xml:space="preserve">– </w:t>
      </w:r>
      <w:r w:rsidR="00626A0D" w:rsidRPr="00A02941">
        <w:rPr>
          <w:rFonts w:cs="Times New Roman"/>
          <w:sz w:val="22"/>
          <w:szCs w:val="22"/>
        </w:rPr>
        <w:t>részesedésnek vagy értékpapírnak nem minősülő –</w:t>
      </w:r>
      <w:r w:rsidR="0057269F" w:rsidRPr="00A02941">
        <w:rPr>
          <w:rFonts w:cs="Times New Roman"/>
          <w:sz w:val="22"/>
          <w:szCs w:val="22"/>
        </w:rPr>
        <w:t xml:space="preserve"> </w:t>
      </w:r>
      <w:r w:rsidRPr="00A02941">
        <w:rPr>
          <w:rFonts w:cs="Times New Roman"/>
          <w:sz w:val="22"/>
          <w:szCs w:val="22"/>
        </w:rPr>
        <w:t xml:space="preserve">eszközök könyv szerinti értékét, </w:t>
      </w:r>
    </w:p>
    <w:p w14:paraId="5F42C7BF" w14:textId="77777777" w:rsidR="00E448D4" w:rsidRDefault="00E448D4" w:rsidP="00865087">
      <w:pPr>
        <w:pStyle w:val="NormlWeb"/>
        <w:numPr>
          <w:ilvl w:val="0"/>
          <w:numId w:val="100"/>
        </w:numPr>
        <w:spacing w:before="0" w:beforeAutospacing="0" w:after="0" w:afterAutospacing="0"/>
        <w:jc w:val="both"/>
        <w:rPr>
          <w:rFonts w:cs="Times New Roman"/>
          <w:sz w:val="22"/>
          <w:szCs w:val="22"/>
        </w:rPr>
      </w:pPr>
      <w:r w:rsidRPr="00626A0D">
        <w:rPr>
          <w:rFonts w:cs="Times New Roman"/>
          <w:sz w:val="22"/>
          <w:szCs w:val="22"/>
        </w:rPr>
        <w:t>és a különféle egyéb ráfordításokat.</w:t>
      </w:r>
    </w:p>
    <w:p w14:paraId="1FF5D576" w14:textId="77777777" w:rsidR="0057269F" w:rsidRPr="00626A0D" w:rsidRDefault="0057269F" w:rsidP="0057269F">
      <w:pPr>
        <w:pStyle w:val="NormlWeb"/>
        <w:spacing w:before="0" w:beforeAutospacing="0" w:after="0" w:afterAutospacing="0"/>
        <w:ind w:left="720"/>
        <w:jc w:val="both"/>
        <w:rPr>
          <w:rFonts w:cs="Times New Roman"/>
          <w:sz w:val="22"/>
          <w:szCs w:val="22"/>
        </w:rPr>
      </w:pPr>
    </w:p>
    <w:p w14:paraId="350AD900" w14:textId="77777777" w:rsidR="00EB370B" w:rsidRPr="00626A0D" w:rsidRDefault="00E448D4"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különféle egyéb ráfordítások között kell elszámolni </w:t>
      </w:r>
    </w:p>
    <w:p w14:paraId="7C339343" w14:textId="77777777" w:rsidR="00EB370B"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 xml:space="preserve">az anyagok, áruk veszteségjellegű leltárértékelési különbözetének összegét, </w:t>
      </w:r>
    </w:p>
    <w:p w14:paraId="61A56F5E" w14:textId="77777777" w:rsidR="00EB370B"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 xml:space="preserve">a kötelezett megszűnése és a más okból behajthatatlan követelés leírt összegét, </w:t>
      </w:r>
    </w:p>
    <w:p w14:paraId="22AE5712" w14:textId="77777777" w:rsidR="00EB370B"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 xml:space="preserve">a térítés nélkül átadott részesedésnek vagy értékpapírnak nem minősülő eszközök nyilvántartás szerinti értékét, </w:t>
      </w:r>
    </w:p>
    <w:p w14:paraId="154F12ED" w14:textId="77777777" w:rsidR="00E448D4"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valamint a más különféle egyéb ráfordításokat.</w:t>
      </w:r>
    </w:p>
    <w:p w14:paraId="1595C938" w14:textId="77777777" w:rsidR="00EB370B" w:rsidRPr="00626A0D" w:rsidRDefault="00EB370B" w:rsidP="00865087">
      <w:pPr>
        <w:spacing w:after="0" w:line="240" w:lineRule="auto"/>
        <w:jc w:val="both"/>
        <w:rPr>
          <w:rFonts w:ascii="Times New Roman" w:hAnsi="Times New Roman" w:cs="Times New Roman"/>
        </w:rPr>
      </w:pPr>
    </w:p>
    <w:p w14:paraId="2E5528E2" w14:textId="77777777" w:rsidR="00E448D4" w:rsidRPr="00626A0D" w:rsidRDefault="00E448D4" w:rsidP="00865087">
      <w:pPr>
        <w:spacing w:after="0" w:line="240" w:lineRule="auto"/>
        <w:jc w:val="both"/>
        <w:rPr>
          <w:rFonts w:ascii="Times New Roman" w:hAnsi="Times New Roman" w:cs="Times New Roman"/>
        </w:rPr>
      </w:pPr>
      <w:r w:rsidRPr="00626A0D">
        <w:rPr>
          <w:rFonts w:ascii="Times New Roman" w:hAnsi="Times New Roman" w:cs="Times New Roman"/>
        </w:rPr>
        <w:t>A más különféle egyéb ráfordítások között kell elszámolni</w:t>
      </w:r>
    </w:p>
    <w:p w14:paraId="140E4124" w14:textId="77777777" w:rsidR="00EB370B"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 xml:space="preserve">az egységes rovatrend </w:t>
      </w:r>
    </w:p>
    <w:p w14:paraId="01E5D028"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aa) </w:t>
      </w:r>
      <w:r w:rsidR="00E448D4" w:rsidRPr="00626A0D">
        <w:rPr>
          <w:rFonts w:ascii="Times New Roman" w:hAnsi="Times New Roman" w:cs="Times New Roman"/>
        </w:rPr>
        <w:t xml:space="preserve">K502. Elvonások és befizetések, </w:t>
      </w:r>
    </w:p>
    <w:p w14:paraId="686F4C58"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ab) </w:t>
      </w:r>
      <w:r w:rsidR="00E448D4" w:rsidRPr="00626A0D">
        <w:rPr>
          <w:rFonts w:ascii="Times New Roman" w:hAnsi="Times New Roman" w:cs="Times New Roman"/>
        </w:rPr>
        <w:t xml:space="preserve">K506. Egyéb működési célú támogatások államháztartáson belülre, </w:t>
      </w:r>
    </w:p>
    <w:p w14:paraId="10D0C68F"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ac) </w:t>
      </w:r>
      <w:r w:rsidR="00E448D4" w:rsidRPr="00626A0D">
        <w:rPr>
          <w:rFonts w:ascii="Times New Roman" w:hAnsi="Times New Roman" w:cs="Times New Roman"/>
        </w:rPr>
        <w:t xml:space="preserve">K84. Egyéb felhalmozási célú támogatások államháztartáson belülre, </w:t>
      </w:r>
    </w:p>
    <w:p w14:paraId="345E065C"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ad) </w:t>
      </w:r>
      <w:r w:rsidR="00E448D4" w:rsidRPr="00626A0D">
        <w:rPr>
          <w:rFonts w:ascii="Times New Roman" w:hAnsi="Times New Roman" w:cs="Times New Roman"/>
        </w:rPr>
        <w:t xml:space="preserve">K87. Lakástámogatás, </w:t>
      </w:r>
    </w:p>
    <w:p w14:paraId="1626C9EC"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ae) </w:t>
      </w:r>
      <w:r w:rsidR="00E448D4" w:rsidRPr="00626A0D">
        <w:rPr>
          <w:rFonts w:ascii="Times New Roman" w:hAnsi="Times New Roman" w:cs="Times New Roman"/>
        </w:rPr>
        <w:t xml:space="preserve">K88. Felhalmozási célú támogatások az Európai Uniónak, </w:t>
      </w:r>
    </w:p>
    <w:p w14:paraId="691D15AF"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af) </w:t>
      </w:r>
      <w:r w:rsidR="00E448D4" w:rsidRPr="00626A0D">
        <w:rPr>
          <w:rFonts w:ascii="Times New Roman" w:hAnsi="Times New Roman" w:cs="Times New Roman"/>
        </w:rPr>
        <w:t>K89. Egyéb felhalmozási célú támogatások államháztartáson kívülre</w:t>
      </w:r>
      <w:r w:rsidRPr="00626A0D">
        <w:rPr>
          <w:rFonts w:ascii="Times New Roman" w:hAnsi="Times New Roman" w:cs="Times New Roman"/>
        </w:rPr>
        <w:t>,</w:t>
      </w:r>
      <w:r w:rsidR="00E448D4" w:rsidRPr="00626A0D">
        <w:rPr>
          <w:rFonts w:ascii="Times New Roman" w:hAnsi="Times New Roman" w:cs="Times New Roman"/>
        </w:rPr>
        <w:t xml:space="preserve"> </w:t>
      </w:r>
    </w:p>
    <w:p w14:paraId="1BD5C832"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ag) </w:t>
      </w:r>
      <w:r w:rsidR="00E448D4" w:rsidRPr="00626A0D">
        <w:rPr>
          <w:rFonts w:ascii="Times New Roman" w:hAnsi="Times New Roman" w:cs="Times New Roman"/>
        </w:rPr>
        <w:t xml:space="preserve">K355. Egyéb dologi kiadások, </w:t>
      </w:r>
    </w:p>
    <w:p w14:paraId="736DF609"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ah) </w:t>
      </w:r>
      <w:r w:rsidR="00E448D4" w:rsidRPr="00626A0D">
        <w:rPr>
          <w:rFonts w:ascii="Times New Roman" w:hAnsi="Times New Roman" w:cs="Times New Roman"/>
        </w:rPr>
        <w:t xml:space="preserve">K4. Ellátottak pénzbeli juttatásai, </w:t>
      </w:r>
    </w:p>
    <w:p w14:paraId="5C84A93C"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ai) </w:t>
      </w:r>
      <w:r w:rsidR="00E448D4" w:rsidRPr="00626A0D">
        <w:rPr>
          <w:rFonts w:ascii="Times New Roman" w:hAnsi="Times New Roman" w:cs="Times New Roman"/>
        </w:rPr>
        <w:t xml:space="preserve">K501. Nemzetközi kötelezettségek, </w:t>
      </w:r>
    </w:p>
    <w:p w14:paraId="685D4746"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lastRenderedPageBreak/>
        <w:t xml:space="preserve">aj) </w:t>
      </w:r>
      <w:r w:rsidR="00E448D4" w:rsidRPr="00626A0D">
        <w:rPr>
          <w:rFonts w:ascii="Times New Roman" w:hAnsi="Times New Roman" w:cs="Times New Roman"/>
        </w:rPr>
        <w:t xml:space="preserve">K511. Működési célú támogatások az Európai Uniónak és </w:t>
      </w:r>
    </w:p>
    <w:p w14:paraId="5D843885" w14:textId="77777777" w:rsidR="00EB370B" w:rsidRPr="00626A0D" w:rsidRDefault="00EB370B" w:rsidP="00865087">
      <w:pPr>
        <w:spacing w:after="0" w:line="240" w:lineRule="auto"/>
        <w:ind w:left="708"/>
        <w:jc w:val="both"/>
        <w:rPr>
          <w:rFonts w:ascii="Times New Roman" w:hAnsi="Times New Roman" w:cs="Times New Roman"/>
        </w:rPr>
      </w:pPr>
      <w:r w:rsidRPr="00626A0D">
        <w:rPr>
          <w:rFonts w:ascii="Times New Roman" w:hAnsi="Times New Roman" w:cs="Times New Roman"/>
        </w:rPr>
        <w:t xml:space="preserve">ak) </w:t>
      </w:r>
      <w:r w:rsidR="00E448D4" w:rsidRPr="00626A0D">
        <w:rPr>
          <w:rFonts w:ascii="Times New Roman" w:hAnsi="Times New Roman" w:cs="Times New Roman"/>
        </w:rPr>
        <w:t>K512. Egyéb működési célú támogatások államháztartáson kívülre</w:t>
      </w:r>
    </w:p>
    <w:p w14:paraId="34793C54" w14:textId="77777777" w:rsidR="00E448D4" w:rsidRPr="00626A0D" w:rsidRDefault="00E448D4" w:rsidP="00865087">
      <w:pPr>
        <w:spacing w:after="0" w:line="240" w:lineRule="auto"/>
        <w:ind w:left="360"/>
        <w:jc w:val="both"/>
        <w:rPr>
          <w:rFonts w:ascii="Times New Roman" w:hAnsi="Times New Roman" w:cs="Times New Roman"/>
        </w:rPr>
      </w:pPr>
      <w:r w:rsidRPr="00626A0D">
        <w:rPr>
          <w:rFonts w:ascii="Times New Roman" w:hAnsi="Times New Roman" w:cs="Times New Roman"/>
        </w:rPr>
        <w:t>rovatokhoz kapcsolódóan vezetett nyilvántartási számlákon végleges kötelezettségvállalásként, más fizetési kötelezettségként nyilvántartott összegeket, ideértve a veszteség jellegű kerekítési különbözetet is,</w:t>
      </w:r>
    </w:p>
    <w:p w14:paraId="2A0C3F94"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az előzetesen felszámított, le nem vonható általános forgalmi adót,</w:t>
      </w:r>
    </w:p>
    <w:p w14:paraId="32EFDB2C"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az immateriális javak, a tárgyi eszközök elszámolt terven felüli értékcsökkenésének, a követelések és a készletek értékvesztésének összegét,</w:t>
      </w:r>
    </w:p>
    <w:p w14:paraId="36B7E89F"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az eredeti követelést engedményezőnél az átruházott követelésnek a könyv szerinti értékét a követelés átruházásakor,</w:t>
      </w:r>
    </w:p>
    <w:p w14:paraId="4863FA19"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 szerződésen alapuló – konkrét termékhez, anyaghoz, áruhoz, szolgáltatásnyújtáshoz közvetve kapcsolódó, nem számlázott – utólag adott engedmény szerződés szerinti összegét, és</w:t>
      </w:r>
    </w:p>
    <w:p w14:paraId="3E7E5EDC" w14:textId="77777777" w:rsidR="00EC6783" w:rsidRPr="00626A0D" w:rsidRDefault="00EC6783"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értékpapírnak vagy részesedésnek nem minősülő vagyontárgyak nyilvántartás szerinti (könyv szerinti) értékének és a létesítő okiratban meghatározott értékének a különbözetét, amennyiben a nyilvántartás szerinti érték a több;</w:t>
      </w:r>
    </w:p>
    <w:p w14:paraId="1109E63B" w14:textId="77777777" w:rsidR="00EC6783" w:rsidRPr="00626A0D" w:rsidRDefault="00EC6783"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behajthatatlannak nem minősülő, elengedett követelés könyv szerinti értékét.</w:t>
      </w:r>
    </w:p>
    <w:p w14:paraId="43D223C6" w14:textId="77777777" w:rsidR="00E448D4" w:rsidRPr="00626A0D" w:rsidRDefault="00E448D4" w:rsidP="00B97775">
      <w:pPr>
        <w:spacing w:after="0" w:line="240" w:lineRule="auto"/>
        <w:jc w:val="both"/>
        <w:rPr>
          <w:rFonts w:ascii="Times New Roman" w:hAnsi="Times New Roman" w:cs="Times New Roman"/>
        </w:rPr>
      </w:pPr>
    </w:p>
    <w:p w14:paraId="6FB34190" w14:textId="77777777" w:rsidR="00784E92" w:rsidRPr="00626A0D" w:rsidRDefault="00784E92" w:rsidP="00B97775">
      <w:pPr>
        <w:spacing w:after="0" w:line="240" w:lineRule="auto"/>
        <w:jc w:val="both"/>
        <w:rPr>
          <w:rFonts w:ascii="Times New Roman" w:hAnsi="Times New Roman" w:cs="Times New Roman"/>
        </w:rPr>
      </w:pPr>
    </w:p>
    <w:p w14:paraId="4AE71AF6" w14:textId="77777777" w:rsidR="00E448D4" w:rsidRPr="00626A0D" w:rsidRDefault="00750BC8" w:rsidP="00865087">
      <w:pPr>
        <w:pStyle w:val="Cmsor1"/>
        <w:numPr>
          <w:ilvl w:val="0"/>
          <w:numId w:val="115"/>
        </w:numPr>
        <w:rPr>
          <w:rFonts w:cs="Times New Roman"/>
          <w:b w:val="0"/>
          <w:sz w:val="22"/>
          <w:szCs w:val="22"/>
        </w:rPr>
      </w:pPr>
      <w:bookmarkStart w:id="220" w:name="_Toc508186580"/>
      <w:r w:rsidRPr="00626A0D">
        <w:rPr>
          <w:rFonts w:cs="Times New Roman"/>
          <w:b w:val="0"/>
          <w:sz w:val="22"/>
          <w:szCs w:val="22"/>
        </w:rPr>
        <w:t>PÉNZÜGYI MŰVELETEK EREDMÉNYE</w:t>
      </w:r>
      <w:bookmarkEnd w:id="220"/>
    </w:p>
    <w:p w14:paraId="1F022DB4" w14:textId="77777777" w:rsidR="00750BC8" w:rsidRPr="00626A0D" w:rsidRDefault="00750BC8" w:rsidP="00865087">
      <w:pPr>
        <w:pStyle w:val="Cmsor1"/>
        <w:spacing w:line="240" w:lineRule="auto"/>
        <w:rPr>
          <w:rFonts w:cs="Times New Roman"/>
          <w:b w:val="0"/>
          <w:sz w:val="22"/>
          <w:szCs w:val="22"/>
        </w:rPr>
      </w:pPr>
    </w:p>
    <w:p w14:paraId="31A0202B" w14:textId="77777777" w:rsidR="003E4999" w:rsidRPr="00626A0D" w:rsidRDefault="003E4999" w:rsidP="00865087">
      <w:pPr>
        <w:pStyle w:val="Cmsor1"/>
        <w:rPr>
          <w:rFonts w:cs="Times New Roman"/>
          <w:b w:val="0"/>
          <w:sz w:val="22"/>
          <w:szCs w:val="22"/>
        </w:rPr>
      </w:pPr>
      <w:bookmarkStart w:id="221" w:name="_Toc508186581"/>
      <w:r w:rsidRPr="00626A0D">
        <w:rPr>
          <w:rFonts w:cs="Times New Roman"/>
          <w:b w:val="0"/>
          <w:sz w:val="22"/>
          <w:szCs w:val="22"/>
        </w:rPr>
        <w:t>93.Pénzügyi műveletek eredményszemléletű bevételei</w:t>
      </w:r>
      <w:bookmarkEnd w:id="221"/>
    </w:p>
    <w:p w14:paraId="66FED9ED" w14:textId="77777777" w:rsidR="00297359" w:rsidRPr="00626A0D" w:rsidRDefault="00297359" w:rsidP="00865087">
      <w:pPr>
        <w:pStyle w:val="Cmsor1"/>
        <w:spacing w:line="240" w:lineRule="auto"/>
        <w:rPr>
          <w:rFonts w:cs="Times New Roman"/>
          <w:b w:val="0"/>
          <w:sz w:val="22"/>
          <w:szCs w:val="22"/>
        </w:rPr>
      </w:pPr>
    </w:p>
    <w:p w14:paraId="59FB3DCD" w14:textId="77777777" w:rsidR="003E4999" w:rsidRPr="00626A0D" w:rsidRDefault="003E4999"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931. Kapott (járó) osztalék és részesedés között kell elszámolni a tartós és nem tartós részesedések után kapott, az adózott eredmény felosztásáról szóló határozat alapján járó osztalékot, ideértve a kamatozó részvények </w:t>
      </w:r>
      <w:r w:rsidR="00A02941">
        <w:rPr>
          <w:rFonts w:ascii="Times New Roman" w:hAnsi="Times New Roman" w:cs="Times New Roman"/>
        </w:rPr>
        <w:t>után kapott kamatot is, ha az a</w:t>
      </w:r>
      <w:r w:rsidRPr="00626A0D">
        <w:rPr>
          <w:rFonts w:ascii="Times New Roman" w:hAnsi="Times New Roman" w:cs="Times New Roman"/>
        </w:rPr>
        <w:t xml:space="preserve"> </w:t>
      </w:r>
      <w:r w:rsidR="001B3269" w:rsidRPr="00A02941">
        <w:rPr>
          <w:rFonts w:ascii="Times New Roman" w:hAnsi="Times New Roman" w:cs="Times New Roman"/>
        </w:rPr>
        <w:t>mérleg fordulónapjáig</w:t>
      </w:r>
      <w:r w:rsidR="001B3269">
        <w:rPr>
          <w:rFonts w:ascii="Times New Roman" w:hAnsi="Times New Roman" w:cs="Times New Roman"/>
        </w:rPr>
        <w:t xml:space="preserve"> </w:t>
      </w:r>
      <w:r w:rsidRPr="00626A0D">
        <w:rPr>
          <w:rFonts w:ascii="Times New Roman" w:hAnsi="Times New Roman" w:cs="Times New Roman"/>
        </w:rPr>
        <w:t>ismertté vált.</w:t>
      </w:r>
    </w:p>
    <w:p w14:paraId="167EC01C" w14:textId="77777777" w:rsidR="003E4999" w:rsidRPr="00626A0D" w:rsidRDefault="003E4999" w:rsidP="00B97775">
      <w:pPr>
        <w:spacing w:after="0" w:line="240" w:lineRule="auto"/>
        <w:jc w:val="both"/>
        <w:rPr>
          <w:rFonts w:ascii="Times New Roman" w:hAnsi="Times New Roman" w:cs="Times New Roman"/>
        </w:rPr>
      </w:pPr>
    </w:p>
    <w:p w14:paraId="179CB576" w14:textId="77777777" w:rsidR="00297359" w:rsidRPr="00626A0D" w:rsidRDefault="009C3737" w:rsidP="00B97775">
      <w:pPr>
        <w:spacing w:after="0" w:line="240" w:lineRule="auto"/>
        <w:jc w:val="both"/>
        <w:rPr>
          <w:rFonts w:ascii="Times New Roman" w:hAnsi="Times New Roman" w:cs="Times New Roman"/>
        </w:rPr>
      </w:pPr>
      <w:r w:rsidRPr="00626A0D">
        <w:rPr>
          <w:rFonts w:ascii="Times New Roman" w:hAnsi="Times New Roman" w:cs="Times New Roman"/>
        </w:rPr>
        <w:t>A 932. Részesedésekből származó eredményszemléletű bevételek, árfolyamnyereségek között kell elszámolni</w:t>
      </w:r>
    </w:p>
    <w:p w14:paraId="71EA27B0"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több;</w:t>
      </w:r>
    </w:p>
    <w:p w14:paraId="3F017124"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több;</w:t>
      </w:r>
    </w:p>
    <w:p w14:paraId="355E42A1"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több (kiválás esetén a kiválással létrejött gazdasági társaság végleges vagyonmérlege szerinti saját tőke összegét kell figyelembe venni a különbözet számításánál);</w:t>
      </w:r>
    </w:p>
    <w:p w14:paraId="7C2ED813"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több;</w:t>
      </w:r>
    </w:p>
    <w:p w14:paraId="2C245CF2"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lastRenderedPageBreak/>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több.</w:t>
      </w:r>
    </w:p>
    <w:p w14:paraId="0A0E7620" w14:textId="77777777" w:rsidR="009C3737" w:rsidRPr="00626A0D" w:rsidRDefault="009C3737" w:rsidP="00B97775">
      <w:pPr>
        <w:spacing w:after="0" w:line="240" w:lineRule="auto"/>
        <w:jc w:val="both"/>
        <w:rPr>
          <w:rFonts w:ascii="Times New Roman" w:hAnsi="Times New Roman" w:cs="Times New Roman"/>
        </w:rPr>
      </w:pPr>
    </w:p>
    <w:p w14:paraId="67D664AB" w14:textId="77777777" w:rsidR="009C3737" w:rsidRPr="00626A0D" w:rsidRDefault="0078429F"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933. Befektetett pénzügyi eszközökből származó eredményszemléletű bevételek, árfolyamnyereségek között kell elszámolni a </w:t>
      </w:r>
    </w:p>
    <w:p w14:paraId="26E0D30F" w14:textId="77777777" w:rsidR="0078429F" w:rsidRPr="00626A0D" w:rsidRDefault="0078429F" w:rsidP="00865087">
      <w:pPr>
        <w:pStyle w:val="Listaszerbekezds"/>
        <w:numPr>
          <w:ilvl w:val="0"/>
          <w:numId w:val="105"/>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létesítő okiratban meghatározott érték a több.</w:t>
      </w:r>
    </w:p>
    <w:p w14:paraId="1A0D9F3F" w14:textId="77777777" w:rsidR="0078429F" w:rsidRPr="00626A0D" w:rsidRDefault="0078429F">
      <w:pPr>
        <w:spacing w:after="0" w:line="240" w:lineRule="auto"/>
        <w:jc w:val="both"/>
        <w:rPr>
          <w:rFonts w:ascii="Times New Roman" w:hAnsi="Times New Roman" w:cs="Times New Roman"/>
        </w:rPr>
      </w:pPr>
    </w:p>
    <w:p w14:paraId="17A30197" w14:textId="77777777" w:rsidR="0078429F" w:rsidRPr="00626A0D" w:rsidRDefault="0078429F" w:rsidP="00865087">
      <w:pPr>
        <w:spacing w:after="0" w:line="240" w:lineRule="auto"/>
        <w:jc w:val="both"/>
        <w:rPr>
          <w:rFonts w:ascii="Times New Roman" w:hAnsi="Times New Roman" w:cs="Times New Roman"/>
        </w:rPr>
      </w:pPr>
      <w:r w:rsidRPr="00626A0D">
        <w:rPr>
          <w:rFonts w:ascii="Times New Roman" w:hAnsi="Times New Roman" w:cs="Times New Roman"/>
        </w:rPr>
        <w:t>A 934. Egyéb kapott (járó) kamatok és kamatjellegű eredményszemléletű bevételek között kell elszámolni az egységes rovatrend B4082. Egyéb kapott (járó) kamatok és kamatjellegű bevételek rovathoz kapcsolódóan vezetett nyilvántartási számlákon követelésként nyilvántartott összegeket.</w:t>
      </w:r>
    </w:p>
    <w:p w14:paraId="6380BF31" w14:textId="77777777" w:rsidR="0078429F" w:rsidRPr="00626A0D" w:rsidRDefault="0078429F" w:rsidP="00865087">
      <w:pPr>
        <w:spacing w:after="0" w:line="240" w:lineRule="auto"/>
        <w:jc w:val="both"/>
        <w:rPr>
          <w:rFonts w:ascii="Times New Roman" w:hAnsi="Times New Roman" w:cs="Times New Roman"/>
        </w:rPr>
      </w:pPr>
    </w:p>
    <w:p w14:paraId="5D33A3A0" w14:textId="77777777" w:rsidR="0078429F" w:rsidRPr="00626A0D" w:rsidRDefault="00B37B75" w:rsidP="00865087">
      <w:pPr>
        <w:spacing w:after="0" w:line="240" w:lineRule="auto"/>
        <w:jc w:val="both"/>
        <w:rPr>
          <w:rFonts w:ascii="Times New Roman" w:hAnsi="Times New Roman" w:cs="Times New Roman"/>
        </w:rPr>
      </w:pPr>
      <w:r w:rsidRPr="00626A0D">
        <w:rPr>
          <w:rFonts w:ascii="Times New Roman" w:hAnsi="Times New Roman" w:cs="Times New Roman"/>
        </w:rPr>
        <w:t>A 935. Pénzügyi műveletek egyéb eredményszemléletű bevételei között kell elszámolni</w:t>
      </w:r>
    </w:p>
    <w:p w14:paraId="21190F63" w14:textId="77777777" w:rsidR="0078429F"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az egységes rovatrend B4092. Más egyéb pénzügyi műveletek bevételei rovatohoz kapcsolódóan vezetett nyilvántartási számlákon követelésként nyilvántartott összegeket;</w:t>
      </w:r>
    </w:p>
    <w:p w14:paraId="59700FC5"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külföldi pénzértékre szóló kötelezettséghez kapcsolódóan a költségvetési évben realizált árfolyamnyereséget;</w:t>
      </w:r>
    </w:p>
    <w:p w14:paraId="3B19EB5B"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több;</w:t>
      </w:r>
    </w:p>
    <w:p w14:paraId="6C66E663"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több;</w:t>
      </w:r>
    </w:p>
    <w:p w14:paraId="42A1461F"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több (kiválás esetén a kiválással létrejött gazdasági társaság végleges vagyonmérlege szerinti saját tőke összegét kell figyelembe venni a különbözet számításánál);</w:t>
      </w:r>
    </w:p>
    <w:p w14:paraId="400BEB4E"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több;</w:t>
      </w:r>
    </w:p>
    <w:p w14:paraId="244ED339"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több.</w:t>
      </w:r>
    </w:p>
    <w:p w14:paraId="7F09FAE9" w14:textId="77777777" w:rsidR="007471A4" w:rsidRPr="00626A0D" w:rsidRDefault="007471A4"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létesítő okiratban meghatározott érték a több;</w:t>
      </w:r>
    </w:p>
    <w:p w14:paraId="3CEBA83E" w14:textId="77777777" w:rsidR="007471A4" w:rsidRPr="00626A0D" w:rsidRDefault="007471A4"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lastRenderedPageBreak/>
        <w:t>a valutakészlet, a deviza, a külföldi pénzértékre szóló követelés, befektetett pénzügyi eszköz, értékpapír és kötelezettség mérlegfordulónapi értékelésekor összevontan elszámolt árfolyamnyereséget;</w:t>
      </w:r>
    </w:p>
    <w:p w14:paraId="37A22612" w14:textId="77777777" w:rsidR="007471A4" w:rsidRPr="00626A0D" w:rsidRDefault="007471A4"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szerződésben meghatározott fizetési határidőn (esedékességen) belül történt pénzügyi rendezés esetén kapott – a szerződésben meghatározott, a pénzügyileg rendezendő ellenérték 3%-át meg nem haladó, nem számlázott – engedmény összegét.</w:t>
      </w:r>
    </w:p>
    <w:p w14:paraId="629B4852" w14:textId="77777777" w:rsidR="007471A4" w:rsidRPr="00626A0D" w:rsidRDefault="007471A4" w:rsidP="00865087">
      <w:pPr>
        <w:spacing w:after="0" w:line="240" w:lineRule="auto"/>
        <w:jc w:val="both"/>
        <w:rPr>
          <w:rFonts w:ascii="Times New Roman" w:hAnsi="Times New Roman" w:cs="Times New Roman"/>
        </w:rPr>
      </w:pPr>
    </w:p>
    <w:p w14:paraId="7A324C13" w14:textId="77777777" w:rsidR="00784E92" w:rsidRPr="00626A0D" w:rsidRDefault="00784E92" w:rsidP="00865087">
      <w:pPr>
        <w:spacing w:after="0" w:line="240" w:lineRule="auto"/>
        <w:jc w:val="both"/>
        <w:rPr>
          <w:rFonts w:ascii="Times New Roman" w:hAnsi="Times New Roman" w:cs="Times New Roman"/>
        </w:rPr>
      </w:pPr>
    </w:p>
    <w:p w14:paraId="769D7062" w14:textId="77777777" w:rsidR="007471A4" w:rsidRPr="00626A0D" w:rsidRDefault="007471A4" w:rsidP="00865087">
      <w:pPr>
        <w:pStyle w:val="Cmsor1"/>
        <w:rPr>
          <w:rFonts w:cs="Times New Roman"/>
          <w:b w:val="0"/>
          <w:sz w:val="22"/>
          <w:szCs w:val="22"/>
        </w:rPr>
      </w:pPr>
      <w:bookmarkStart w:id="222" w:name="_Toc508186582"/>
      <w:r w:rsidRPr="00626A0D">
        <w:rPr>
          <w:rFonts w:cs="Times New Roman"/>
          <w:b w:val="0"/>
          <w:sz w:val="22"/>
          <w:szCs w:val="22"/>
        </w:rPr>
        <w:t>85. Pénzügyi műveletek ráfordításai</w:t>
      </w:r>
      <w:bookmarkEnd w:id="222"/>
    </w:p>
    <w:p w14:paraId="10ED46A2" w14:textId="77777777" w:rsidR="00B37B75" w:rsidRPr="00626A0D" w:rsidRDefault="00B37B75" w:rsidP="00865087">
      <w:pPr>
        <w:spacing w:after="0" w:line="240" w:lineRule="auto"/>
        <w:jc w:val="both"/>
        <w:rPr>
          <w:rFonts w:ascii="Times New Roman" w:hAnsi="Times New Roman" w:cs="Times New Roman"/>
        </w:rPr>
      </w:pPr>
    </w:p>
    <w:p w14:paraId="79BB5F08" w14:textId="77777777" w:rsidR="007471A4" w:rsidRPr="00626A0D" w:rsidRDefault="007471A4" w:rsidP="00865087">
      <w:pPr>
        <w:spacing w:after="0" w:line="240" w:lineRule="auto"/>
        <w:jc w:val="both"/>
        <w:rPr>
          <w:rFonts w:ascii="Times New Roman" w:hAnsi="Times New Roman" w:cs="Times New Roman"/>
        </w:rPr>
      </w:pPr>
      <w:r w:rsidRPr="00626A0D">
        <w:rPr>
          <w:rFonts w:ascii="Times New Roman" w:hAnsi="Times New Roman" w:cs="Times New Roman"/>
        </w:rPr>
        <w:t>A 851. Részesedésekből származó ráfordításként, árfolyamveszteségként kell elszámolni</w:t>
      </w:r>
    </w:p>
    <w:p w14:paraId="2439C03A"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befektetett pénzügyi eszközök között kimutatott részesedések értékesítésekor a könyv szerinti érték és az eladási ár közötti veszteségjellegű különbözetet;</w:t>
      </w:r>
    </w:p>
    <w:p w14:paraId="56903089"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kevesebb;</w:t>
      </w:r>
    </w:p>
    <w:p w14:paraId="74A2CBD6"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kevesebb;</w:t>
      </w:r>
    </w:p>
    <w:p w14:paraId="2472C94E"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kevesebb (kiválás esetén a kiválással létrejött gazdasági társaság végleges vagyonmérlege szerinti saját tőke összegét kell figyelembe venni a különbözet számításánál);</w:t>
      </w:r>
    </w:p>
    <w:p w14:paraId="62A172DA"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kevesebb;</w:t>
      </w:r>
    </w:p>
    <w:p w14:paraId="66BFF3E7"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kevesebb;</w:t>
      </w:r>
    </w:p>
    <w:p w14:paraId="6CFCD588"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térítés nélkül átadott befektetett eszközök között kimutatott részesedések nyilvántartás szerinti értékét.</w:t>
      </w:r>
    </w:p>
    <w:p w14:paraId="3A98C2D6" w14:textId="77777777" w:rsidR="00E069D7" w:rsidRPr="00626A0D" w:rsidRDefault="00E069D7" w:rsidP="00865087">
      <w:pPr>
        <w:spacing w:after="0" w:line="240" w:lineRule="auto"/>
        <w:jc w:val="both"/>
        <w:rPr>
          <w:rFonts w:ascii="Times New Roman" w:hAnsi="Times New Roman" w:cs="Times New Roman"/>
        </w:rPr>
      </w:pPr>
    </w:p>
    <w:p w14:paraId="11774C1C" w14:textId="77777777" w:rsidR="00E069D7" w:rsidRPr="00626A0D" w:rsidRDefault="00E069D7" w:rsidP="00865087">
      <w:pPr>
        <w:spacing w:after="0" w:line="240" w:lineRule="auto"/>
        <w:jc w:val="both"/>
        <w:rPr>
          <w:rFonts w:ascii="Times New Roman" w:hAnsi="Times New Roman" w:cs="Times New Roman"/>
        </w:rPr>
      </w:pPr>
      <w:r w:rsidRPr="00626A0D">
        <w:rPr>
          <w:rFonts w:ascii="Times New Roman" w:hAnsi="Times New Roman" w:cs="Times New Roman"/>
        </w:rPr>
        <w:t>A 852. Befektetett pénzügyi eszközökből származó ráfordításként, árfolyamveszteségként kell elszámolni 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nyilvántartás szerinti érték a több.</w:t>
      </w:r>
    </w:p>
    <w:p w14:paraId="28AF82C6" w14:textId="77777777" w:rsidR="00E069D7" w:rsidRPr="00626A0D" w:rsidRDefault="00E069D7" w:rsidP="00865087">
      <w:pPr>
        <w:spacing w:after="0" w:line="240" w:lineRule="auto"/>
        <w:jc w:val="both"/>
        <w:rPr>
          <w:rFonts w:ascii="Times New Roman" w:hAnsi="Times New Roman" w:cs="Times New Roman"/>
        </w:rPr>
      </w:pPr>
    </w:p>
    <w:p w14:paraId="7038AD09" w14:textId="77777777" w:rsidR="00E069D7" w:rsidRPr="00626A0D" w:rsidRDefault="00E069D7" w:rsidP="00865087">
      <w:pPr>
        <w:spacing w:after="0" w:line="240" w:lineRule="auto"/>
        <w:jc w:val="both"/>
        <w:rPr>
          <w:rFonts w:ascii="Times New Roman" w:hAnsi="Times New Roman" w:cs="Times New Roman"/>
        </w:rPr>
      </w:pPr>
      <w:r w:rsidRPr="00626A0D">
        <w:rPr>
          <w:rFonts w:ascii="Times New Roman" w:hAnsi="Times New Roman" w:cs="Times New Roman"/>
        </w:rPr>
        <w:t>A 854. Részesedések, értékpapírok, pénzeszközök értékvesztése között kell elszámolni a részesedések, pénzeszközök elszámolt értékvesztését, csökkentve azt a korábban leírt értékvesztések visszaírt összegével.</w:t>
      </w:r>
    </w:p>
    <w:p w14:paraId="49531A92" w14:textId="77777777" w:rsidR="00E069D7" w:rsidRPr="00626A0D" w:rsidRDefault="00E069D7" w:rsidP="00865087">
      <w:pPr>
        <w:spacing w:after="0" w:line="240" w:lineRule="auto"/>
        <w:jc w:val="both"/>
        <w:rPr>
          <w:rFonts w:ascii="Times New Roman" w:hAnsi="Times New Roman" w:cs="Times New Roman"/>
        </w:rPr>
      </w:pPr>
    </w:p>
    <w:p w14:paraId="142F26E3" w14:textId="77777777" w:rsidR="00E069D7" w:rsidRPr="00626A0D" w:rsidRDefault="00EF7078" w:rsidP="00865087">
      <w:pPr>
        <w:spacing w:after="0" w:line="240" w:lineRule="auto"/>
        <w:jc w:val="both"/>
        <w:rPr>
          <w:rFonts w:ascii="Times New Roman" w:hAnsi="Times New Roman" w:cs="Times New Roman"/>
        </w:rPr>
      </w:pPr>
      <w:r w:rsidRPr="00626A0D">
        <w:rPr>
          <w:rFonts w:ascii="Times New Roman" w:hAnsi="Times New Roman" w:cs="Times New Roman"/>
        </w:rPr>
        <w:lastRenderedPageBreak/>
        <w:t>A 855. Pénzügyi műveletek egyéb ráfordításai között kell elszámolni</w:t>
      </w:r>
    </w:p>
    <w:p w14:paraId="6FF38FC1"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külföldi pénzértékre szóló követeléshez kapcsolódó, a költségvetési évben realizált árfolyamveszteséget;</w:t>
      </w:r>
    </w:p>
    <w:p w14:paraId="6DDECF47"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valutakészlet, a deviza, a külföldi pénzértékre szóló követelés, a befektetett pénzügyi eszköz, értékpapír és kötelezettség m</w:t>
      </w:r>
      <w:r w:rsidR="00A02941">
        <w:rPr>
          <w:rFonts w:ascii="Times New Roman" w:hAnsi="Times New Roman" w:cs="Times New Roman"/>
        </w:rPr>
        <w:t xml:space="preserve">érlegfordulónapi értékelésekor </w:t>
      </w:r>
      <w:r w:rsidRPr="00626A0D">
        <w:rPr>
          <w:rFonts w:ascii="Times New Roman" w:hAnsi="Times New Roman" w:cs="Times New Roman"/>
        </w:rPr>
        <w:t>összevontan elszámolt árfolyamveszteséget;</w:t>
      </w:r>
    </w:p>
    <w:p w14:paraId="17C2D3DA"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behajthatatlannak minősített vásárolt követelés leírt összegét, továbbá a vásárolt követelés könyv szerinti értékének azon részét, amelyre a befolyt pénzbevétel nem nyújt fedezetet;</w:t>
      </w:r>
    </w:p>
    <w:p w14:paraId="28460BD1"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vásárolt követelés értékesítésekor az eladási ár és a könyv szerinti érték közötti – veszteségjellegű – különbözetet;</w:t>
      </w:r>
    </w:p>
    <w:p w14:paraId="22401E8E"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szerződésben meghatározott fizetési határidőn (esedékességen) belül történt pénzügyi rendezés esetén adott – a szerződésben meghatározott, a pénzügyileg rendezendő ellenérték 3%-át meg nem haladó, nem számlázott – engedmény összegét;</w:t>
      </w:r>
    </w:p>
    <w:p w14:paraId="10E0E7F5"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befektetett pénzügyi eszközök között lévő tulajdoni részesedést jelentő befektetés értékesítésekor az értékesített befektetés eladási ára és könyv szerinti értéke közötti – veszteségjellegű – különbözetet;</w:t>
      </w:r>
    </w:p>
    <w:p w14:paraId="1F2F6897"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kevesebb;</w:t>
      </w:r>
    </w:p>
    <w:p w14:paraId="78CC2060"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kevesebb;</w:t>
      </w:r>
    </w:p>
    <w:p w14:paraId="4A02F391"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kevesebb (kiválás esetén a kiválással létrejött gazdasági társaság végleges vagyonmérlege szerinti saját tőke összegét kell figyelembe venni a különbözet számításánál);</w:t>
      </w:r>
    </w:p>
    <w:p w14:paraId="6E46E2B5"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kevesebb;</w:t>
      </w:r>
    </w:p>
    <w:p w14:paraId="30741C36"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kevesebb;</w:t>
      </w:r>
    </w:p>
    <w:p w14:paraId="716B112A"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térítés nélkül átadott befektetett eszközök között kimutatott részesedések</w:t>
      </w:r>
      <w:r w:rsidR="00611593" w:rsidRPr="00626A0D">
        <w:rPr>
          <w:rFonts w:ascii="Times New Roman" w:hAnsi="Times New Roman" w:cs="Times New Roman"/>
        </w:rPr>
        <w:t xml:space="preserve"> nyilvántartás szerinti értékét;</w:t>
      </w:r>
    </w:p>
    <w:p w14:paraId="337E7863" w14:textId="77777777" w:rsidR="00611593" w:rsidRPr="00626A0D" w:rsidRDefault="00611593"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nyilvántartás szerinti érték a több.</w:t>
      </w:r>
    </w:p>
    <w:p w14:paraId="15DD38D2" w14:textId="77777777" w:rsidR="00784E92" w:rsidRPr="00626A0D" w:rsidRDefault="00784E92" w:rsidP="00865087">
      <w:pPr>
        <w:spacing w:after="0" w:line="240" w:lineRule="auto"/>
        <w:jc w:val="both"/>
        <w:rPr>
          <w:rFonts w:ascii="Times New Roman" w:hAnsi="Times New Roman" w:cs="Times New Roman"/>
        </w:rPr>
      </w:pPr>
    </w:p>
    <w:p w14:paraId="62D9955F" w14:textId="77777777" w:rsidR="000224EB" w:rsidRPr="00626A0D" w:rsidRDefault="000224EB" w:rsidP="00865087">
      <w:pPr>
        <w:spacing w:after="0" w:line="240" w:lineRule="auto"/>
        <w:jc w:val="both"/>
        <w:rPr>
          <w:rFonts w:ascii="Times New Roman" w:hAnsi="Times New Roman" w:cs="Times New Roman"/>
        </w:rPr>
      </w:pPr>
    </w:p>
    <w:p w14:paraId="5044497C" w14:textId="77777777" w:rsidR="0084644B" w:rsidRPr="00626A0D" w:rsidRDefault="0084644B" w:rsidP="00144EFE">
      <w:pPr>
        <w:spacing w:after="0" w:line="240" w:lineRule="auto"/>
        <w:jc w:val="center"/>
        <w:rPr>
          <w:rFonts w:ascii="Times New Roman" w:hAnsi="Times New Roman" w:cs="Times New Roman"/>
          <w:bCs/>
        </w:rPr>
      </w:pPr>
      <w:r w:rsidRPr="00626A0D">
        <w:rPr>
          <w:rFonts w:ascii="Times New Roman" w:hAnsi="Times New Roman" w:cs="Times New Roman"/>
          <w:bCs/>
        </w:rPr>
        <w:t>Az elszámolt költségek és ráfordítások, eredményszemléletű bevételek gazdasági eseményeinek elszámolása</w:t>
      </w:r>
    </w:p>
    <w:p w14:paraId="66C3EA11" w14:textId="77777777" w:rsidR="0084644B" w:rsidRPr="00626A0D" w:rsidRDefault="0084644B" w:rsidP="00865087">
      <w:pPr>
        <w:spacing w:after="0" w:line="240" w:lineRule="auto"/>
        <w:jc w:val="both"/>
        <w:rPr>
          <w:rFonts w:ascii="Times New Roman" w:hAnsi="Times New Roman" w:cs="Times New Roman"/>
        </w:rPr>
      </w:pPr>
    </w:p>
    <w:p w14:paraId="04F78E15" w14:textId="77777777" w:rsidR="00A91A6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A 38/2013. NGM rendelet a következő kötelezetően alkalmazandó elszámolási szabályokat írja elő:</w:t>
      </w:r>
    </w:p>
    <w:p w14:paraId="2812716E" w14:textId="77777777" w:rsidR="0040698E" w:rsidRPr="00626A0D" w:rsidRDefault="0040698E" w:rsidP="00865087">
      <w:pPr>
        <w:spacing w:after="0" w:line="240" w:lineRule="auto"/>
        <w:jc w:val="both"/>
        <w:rPr>
          <w:rFonts w:ascii="Times New Roman" w:hAnsi="Times New Roman" w:cs="Times New Roman"/>
        </w:rPr>
      </w:pPr>
    </w:p>
    <w:p w14:paraId="66964C78" w14:textId="77777777" w:rsidR="00A91A6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5. számlaosztály:</w:t>
      </w:r>
    </w:p>
    <w:p w14:paraId="2F008AAF"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NGM rendelet I. fejezet A. pont táblázata;</w:t>
      </w:r>
    </w:p>
    <w:p w14:paraId="42D5356A"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NGM rendelet V. fejezet, VI. fejezet, VIII. fejezet;</w:t>
      </w:r>
    </w:p>
    <w:p w14:paraId="086EF52F"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NGM rendelet XII. fejezetből A., G. pont;</w:t>
      </w:r>
    </w:p>
    <w:p w14:paraId="23C0BF1A"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NGM rendelet XIII. fejezetből az 5. számlaosztályra vonatkozó zárási tételek</w:t>
      </w:r>
    </w:p>
    <w:p w14:paraId="347016AC" w14:textId="77777777" w:rsidR="0040698E" w:rsidRPr="00626A0D" w:rsidRDefault="0040698E" w:rsidP="0040698E">
      <w:pPr>
        <w:pStyle w:val="Listaszerbekezds"/>
        <w:spacing w:after="0" w:line="240" w:lineRule="auto"/>
        <w:ind w:left="502"/>
        <w:jc w:val="both"/>
        <w:rPr>
          <w:rFonts w:ascii="Times New Roman" w:hAnsi="Times New Roman" w:cs="Times New Roman"/>
        </w:rPr>
      </w:pPr>
    </w:p>
    <w:p w14:paraId="4B22903D" w14:textId="77777777" w:rsidR="00EF707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8. számlaosztály:</w:t>
      </w:r>
    </w:p>
    <w:p w14:paraId="08044024" w14:textId="77777777" w:rsidR="00A91A68" w:rsidRPr="00626A0D" w:rsidRDefault="00A91A68" w:rsidP="00865087">
      <w:pPr>
        <w:pStyle w:val="Listaszerbekezds"/>
        <w:numPr>
          <w:ilvl w:val="0"/>
          <w:numId w:val="111"/>
        </w:numPr>
        <w:spacing w:after="0" w:line="240" w:lineRule="auto"/>
        <w:jc w:val="both"/>
        <w:rPr>
          <w:rFonts w:ascii="Times New Roman" w:hAnsi="Times New Roman" w:cs="Times New Roman"/>
        </w:rPr>
      </w:pPr>
      <w:r w:rsidRPr="00626A0D">
        <w:rPr>
          <w:rFonts w:ascii="Times New Roman" w:hAnsi="Times New Roman" w:cs="Times New Roman"/>
        </w:rPr>
        <w:t>NGM rendelet I. fejezet A. pont táblázat,</w:t>
      </w:r>
    </w:p>
    <w:p w14:paraId="261D5F99" w14:textId="77777777" w:rsidR="00A91A68" w:rsidRPr="00626A0D" w:rsidRDefault="00A91A68" w:rsidP="00865087">
      <w:pPr>
        <w:pStyle w:val="Listaszerbekezds"/>
        <w:numPr>
          <w:ilvl w:val="0"/>
          <w:numId w:val="111"/>
        </w:numPr>
        <w:spacing w:after="0" w:line="240" w:lineRule="auto"/>
        <w:jc w:val="both"/>
        <w:rPr>
          <w:rFonts w:ascii="Times New Roman" w:hAnsi="Times New Roman" w:cs="Times New Roman"/>
        </w:rPr>
      </w:pPr>
      <w:r w:rsidRPr="00626A0D">
        <w:rPr>
          <w:rFonts w:ascii="Times New Roman" w:hAnsi="Times New Roman" w:cs="Times New Roman"/>
        </w:rPr>
        <w:t>NGM rendelet XIII. fejezetből a 8. számlaosztályt érintő zárlati feladatok,</w:t>
      </w:r>
    </w:p>
    <w:p w14:paraId="4FE9451A" w14:textId="77777777" w:rsidR="00A91A68" w:rsidRPr="00626A0D" w:rsidRDefault="00A91A68" w:rsidP="00865087">
      <w:pPr>
        <w:pStyle w:val="Listaszerbekezds"/>
        <w:numPr>
          <w:ilvl w:val="0"/>
          <w:numId w:val="111"/>
        </w:numPr>
        <w:spacing w:after="0" w:line="240" w:lineRule="auto"/>
        <w:jc w:val="both"/>
        <w:rPr>
          <w:rFonts w:ascii="Times New Roman" w:hAnsi="Times New Roman" w:cs="Times New Roman"/>
        </w:rPr>
      </w:pPr>
      <w:r w:rsidRPr="00626A0D">
        <w:rPr>
          <w:rFonts w:ascii="Times New Roman" w:hAnsi="Times New Roman" w:cs="Times New Roman"/>
        </w:rPr>
        <w:t>NGM rendelet II–XII. fejezetekből a 8. számlaosztályt érintő könyvelési tételek.</w:t>
      </w:r>
    </w:p>
    <w:p w14:paraId="430CCC17" w14:textId="77777777" w:rsidR="0040698E" w:rsidRPr="00626A0D" w:rsidRDefault="0040698E" w:rsidP="0040698E">
      <w:pPr>
        <w:pStyle w:val="Listaszerbekezds"/>
        <w:spacing w:after="0" w:line="240" w:lineRule="auto"/>
        <w:ind w:left="502"/>
        <w:jc w:val="both"/>
        <w:rPr>
          <w:rFonts w:ascii="Times New Roman" w:hAnsi="Times New Roman" w:cs="Times New Roman"/>
        </w:rPr>
      </w:pPr>
    </w:p>
    <w:p w14:paraId="5CFE596F" w14:textId="77777777" w:rsidR="00A91A6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9. számlaosztály:</w:t>
      </w:r>
    </w:p>
    <w:p w14:paraId="24B9D151" w14:textId="77777777" w:rsidR="00A91A68" w:rsidRPr="00626A0D" w:rsidRDefault="00A91A68" w:rsidP="00865087">
      <w:pPr>
        <w:pStyle w:val="Listaszerbekezds"/>
        <w:numPr>
          <w:ilvl w:val="0"/>
          <w:numId w:val="112"/>
        </w:numPr>
        <w:spacing w:after="0" w:line="240" w:lineRule="auto"/>
        <w:jc w:val="both"/>
        <w:rPr>
          <w:rFonts w:ascii="Times New Roman" w:hAnsi="Times New Roman" w:cs="Times New Roman"/>
        </w:rPr>
      </w:pPr>
      <w:r w:rsidRPr="00626A0D">
        <w:rPr>
          <w:rFonts w:ascii="Times New Roman" w:hAnsi="Times New Roman" w:cs="Times New Roman"/>
        </w:rPr>
        <w:t>NGM rendelet I. fejezet A. pont táblázata</w:t>
      </w:r>
    </w:p>
    <w:p w14:paraId="079FC9AD" w14:textId="77777777" w:rsidR="00A91A68" w:rsidRPr="00626A0D" w:rsidRDefault="00A91A68" w:rsidP="00865087">
      <w:pPr>
        <w:pStyle w:val="Listaszerbekezds"/>
        <w:numPr>
          <w:ilvl w:val="0"/>
          <w:numId w:val="112"/>
        </w:numPr>
        <w:spacing w:after="0" w:line="240" w:lineRule="auto"/>
        <w:jc w:val="both"/>
        <w:rPr>
          <w:rFonts w:ascii="Times New Roman" w:hAnsi="Times New Roman" w:cs="Times New Roman"/>
        </w:rPr>
      </w:pPr>
      <w:r w:rsidRPr="00626A0D">
        <w:rPr>
          <w:rFonts w:ascii="Times New Roman" w:hAnsi="Times New Roman" w:cs="Times New Roman"/>
        </w:rPr>
        <w:t>NGM rendelet XII. fejezet B. pont (szolgáltatásnyújtás).</w:t>
      </w:r>
    </w:p>
    <w:p w14:paraId="18089CA2" w14:textId="77777777" w:rsidR="0084644B" w:rsidRPr="00626A0D" w:rsidRDefault="0084644B" w:rsidP="00865087">
      <w:pPr>
        <w:spacing w:after="0" w:line="240" w:lineRule="auto"/>
        <w:jc w:val="both"/>
        <w:rPr>
          <w:rFonts w:ascii="Times New Roman" w:hAnsi="Times New Roman" w:cs="Times New Roman"/>
        </w:rPr>
      </w:pPr>
    </w:p>
    <w:p w14:paraId="164B7E6F" w14:textId="222AE5F5" w:rsidR="00121CDC" w:rsidRPr="00873CF4" w:rsidRDefault="00121CDC" w:rsidP="00121CDC">
      <w:pPr>
        <w:spacing w:after="0" w:line="240" w:lineRule="auto"/>
        <w:jc w:val="both"/>
        <w:rPr>
          <w:rFonts w:ascii="Times New Roman" w:hAnsi="Times New Roman" w:cs="Times New Roman"/>
          <w:b/>
          <w:i/>
        </w:rPr>
      </w:pPr>
      <w:r w:rsidRPr="00873CF4">
        <w:rPr>
          <w:rFonts w:ascii="Times New Roman" w:hAnsi="Times New Roman" w:cs="Times New Roman"/>
          <w:b/>
          <w:i/>
        </w:rPr>
        <w:t>6. Költséghelyek, általános költségek</w:t>
      </w:r>
    </w:p>
    <w:p w14:paraId="1D6DC1D4" w14:textId="5E2096F7" w:rsidR="00784E92" w:rsidRPr="00873CF4" w:rsidRDefault="00121CDC" w:rsidP="00121CDC">
      <w:pPr>
        <w:spacing w:after="0" w:line="240" w:lineRule="auto"/>
        <w:jc w:val="both"/>
        <w:rPr>
          <w:rFonts w:ascii="Times New Roman" w:hAnsi="Times New Roman" w:cs="Times New Roman"/>
          <w:b/>
          <w:i/>
        </w:rPr>
      </w:pPr>
      <w:r w:rsidRPr="00873CF4">
        <w:rPr>
          <w:rFonts w:ascii="Times New Roman" w:hAnsi="Times New Roman" w:cs="Times New Roman"/>
          <w:b/>
          <w:i/>
        </w:rPr>
        <w:t>7. Tevékenységek költségei</w:t>
      </w:r>
    </w:p>
    <w:p w14:paraId="6FFC7C88" w14:textId="77777777" w:rsidR="00121CDC" w:rsidRPr="00873CF4" w:rsidRDefault="00121CDC" w:rsidP="00865087">
      <w:pPr>
        <w:spacing w:after="0" w:line="240" w:lineRule="auto"/>
        <w:jc w:val="both"/>
        <w:rPr>
          <w:rFonts w:ascii="Times New Roman" w:hAnsi="Times New Roman" w:cs="Times New Roman"/>
          <w:b/>
          <w:i/>
        </w:rPr>
      </w:pPr>
    </w:p>
    <w:p w14:paraId="147AF759" w14:textId="77777777" w:rsidR="00873CF4" w:rsidRPr="00873CF4" w:rsidRDefault="00121CDC" w:rsidP="00873CF4">
      <w:pPr>
        <w:pStyle w:val="Cmsor1"/>
        <w:jc w:val="both"/>
        <w:rPr>
          <w:rFonts w:eastAsiaTheme="minorEastAsia" w:cs="Times New Roman"/>
          <w:i/>
          <w:sz w:val="22"/>
          <w:szCs w:val="22"/>
        </w:rPr>
      </w:pPr>
      <w:r w:rsidRPr="00873CF4">
        <w:rPr>
          <w:rFonts w:cs="Times New Roman"/>
          <w:bCs w:val="0"/>
          <w:i/>
        </w:rPr>
        <w:t>Az Áhsz. előírásai alapján a</w:t>
      </w:r>
      <w:r w:rsidRPr="00873CF4">
        <w:rPr>
          <w:rFonts w:eastAsiaTheme="minorEastAsia" w:cs="Times New Roman"/>
          <w:i/>
          <w:sz w:val="22"/>
          <w:szCs w:val="22"/>
        </w:rPr>
        <w:t xml:space="preserve"> 6–7. számlaosztály vezetői információs igények kielégítésére, ezen belül elsősorban a szervezeti egységek elszámoltatására, a költséggazdálkodás, az önköltségszámítás sajátos rendszerének kialakítására használható.</w:t>
      </w:r>
    </w:p>
    <w:p w14:paraId="42EE900B" w14:textId="77777777" w:rsidR="00873CF4" w:rsidRDefault="00873CF4" w:rsidP="00873CF4">
      <w:pPr>
        <w:pStyle w:val="Cmsor1"/>
        <w:jc w:val="both"/>
        <w:rPr>
          <w:rFonts w:eastAsiaTheme="minorEastAsia" w:cs="Times New Roman"/>
          <w:sz w:val="22"/>
          <w:szCs w:val="22"/>
        </w:rPr>
      </w:pPr>
    </w:p>
    <w:p w14:paraId="16B1A6BA" w14:textId="7B107F3F" w:rsidR="00A91A68" w:rsidRPr="00873CF4" w:rsidRDefault="00A91A68" w:rsidP="00873CF4">
      <w:pPr>
        <w:pStyle w:val="Cmsor1"/>
        <w:jc w:val="both"/>
        <w:rPr>
          <w:rFonts w:cs="Times New Roman"/>
          <w:b w:val="0"/>
          <w:strike/>
          <w:sz w:val="22"/>
          <w:szCs w:val="22"/>
        </w:rPr>
      </w:pPr>
      <w:r w:rsidRPr="00873CF4">
        <w:rPr>
          <w:rFonts w:eastAsiaTheme="minorEastAsia" w:cs="Times New Roman"/>
          <w:b w:val="0"/>
          <w:strike/>
        </w:rPr>
        <w:t>ÁLTALÁNOS KÖLTSÉGEK ÉS SZAKFELADATOK KÖLTSÉGEINEK ELSZÁMOLÁSA</w:t>
      </w:r>
    </w:p>
    <w:p w14:paraId="3855F6B3" w14:textId="77777777" w:rsidR="00A91A68" w:rsidRPr="00873CF4" w:rsidRDefault="00A91A68" w:rsidP="00873CF4">
      <w:pPr>
        <w:pStyle w:val="Cmsor1"/>
        <w:spacing w:line="240" w:lineRule="auto"/>
        <w:jc w:val="both"/>
        <w:rPr>
          <w:rFonts w:cs="Times New Roman"/>
          <w:b w:val="0"/>
          <w:strike/>
          <w:sz w:val="22"/>
          <w:szCs w:val="22"/>
        </w:rPr>
      </w:pPr>
    </w:p>
    <w:p w14:paraId="54E615A8" w14:textId="77777777" w:rsidR="009560FA" w:rsidRPr="00873CF4" w:rsidRDefault="009560FA" w:rsidP="00873CF4">
      <w:pPr>
        <w:pStyle w:val="Cmsor1"/>
        <w:jc w:val="both"/>
        <w:rPr>
          <w:rFonts w:cs="Times New Roman"/>
          <w:b w:val="0"/>
          <w:strike/>
          <w:sz w:val="22"/>
          <w:szCs w:val="22"/>
        </w:rPr>
      </w:pPr>
      <w:r w:rsidRPr="00873CF4">
        <w:rPr>
          <w:rFonts w:cs="Times New Roman"/>
          <w:bCs w:val="0"/>
          <w:strike/>
        </w:rPr>
        <w:t xml:space="preserve">59. </w:t>
      </w:r>
      <w:r w:rsidR="00A91A68" w:rsidRPr="00873CF4">
        <w:rPr>
          <w:rFonts w:cs="Times New Roman"/>
          <w:bCs w:val="0"/>
          <w:strike/>
        </w:rPr>
        <w:t>Költségnem átvezetési számla</w:t>
      </w:r>
    </w:p>
    <w:p w14:paraId="19D9A5B3" w14:textId="77777777" w:rsidR="0031219C" w:rsidRPr="00873CF4" w:rsidRDefault="0031219C">
      <w:pPr>
        <w:spacing w:after="0" w:line="240" w:lineRule="auto"/>
        <w:jc w:val="both"/>
        <w:rPr>
          <w:rFonts w:ascii="Times New Roman" w:hAnsi="Times New Roman" w:cs="Times New Roman"/>
          <w:strike/>
        </w:rPr>
      </w:pPr>
    </w:p>
    <w:p w14:paraId="4DB68B6F" w14:textId="77777777" w:rsidR="009560FA" w:rsidRPr="00873CF4" w:rsidRDefault="009560FA">
      <w:pPr>
        <w:spacing w:after="0" w:line="240" w:lineRule="auto"/>
        <w:jc w:val="both"/>
        <w:rPr>
          <w:rFonts w:ascii="Times New Roman" w:hAnsi="Times New Roman" w:cs="Times New Roman"/>
          <w:strike/>
        </w:rPr>
      </w:pPr>
      <w:r w:rsidRPr="00873CF4">
        <w:rPr>
          <w:rFonts w:ascii="Times New Roman" w:hAnsi="Times New Roman" w:cs="Times New Roman"/>
          <w:strike/>
        </w:rPr>
        <w:t>A pénzügyi könyvvezetés során a költségeket elsődlegesen az 5. számlaosztályban költségnemek szerint, másodlagosan az 591. Költségnem átvezetési számla használatával a 6. vagy 7. számlaosztály könyvviteli számláin kell könyvelni.</w:t>
      </w:r>
    </w:p>
    <w:p w14:paraId="6F0FFF22" w14:textId="77777777" w:rsidR="0031219C" w:rsidRPr="00873CF4" w:rsidRDefault="0031219C">
      <w:pPr>
        <w:spacing w:after="0" w:line="240" w:lineRule="auto"/>
        <w:jc w:val="both"/>
        <w:rPr>
          <w:rFonts w:ascii="Times New Roman" w:hAnsi="Times New Roman" w:cs="Times New Roman"/>
          <w:strike/>
        </w:rPr>
      </w:pPr>
    </w:p>
    <w:p w14:paraId="53BBA513" w14:textId="77777777" w:rsidR="005267EB" w:rsidRPr="00873CF4" w:rsidRDefault="005267EB" w:rsidP="00873CF4">
      <w:pPr>
        <w:pStyle w:val="Cmsor1"/>
        <w:jc w:val="both"/>
        <w:rPr>
          <w:rFonts w:cs="Times New Roman"/>
          <w:b w:val="0"/>
          <w:strike/>
          <w:sz w:val="22"/>
          <w:szCs w:val="22"/>
        </w:rPr>
      </w:pPr>
      <w:r w:rsidRPr="00873CF4">
        <w:rPr>
          <w:rFonts w:cs="Times New Roman"/>
          <w:bCs w:val="0"/>
          <w:strike/>
        </w:rPr>
        <w:t>6. Általános költségek</w:t>
      </w:r>
    </w:p>
    <w:p w14:paraId="60B8AF21" w14:textId="77777777" w:rsidR="0031219C" w:rsidRPr="00873CF4" w:rsidRDefault="0031219C" w:rsidP="00873CF4">
      <w:pPr>
        <w:pStyle w:val="Cmsor1"/>
        <w:jc w:val="both"/>
        <w:rPr>
          <w:rFonts w:cs="Times New Roman"/>
          <w:b w:val="0"/>
          <w:strike/>
          <w:sz w:val="22"/>
          <w:szCs w:val="22"/>
        </w:rPr>
      </w:pPr>
    </w:p>
    <w:p w14:paraId="28236E0A" w14:textId="77777777" w:rsidR="00EE5FF0" w:rsidRPr="00873CF4" w:rsidRDefault="00EE5FF0">
      <w:pPr>
        <w:pStyle w:val="NormlWeb"/>
        <w:spacing w:before="0" w:beforeAutospacing="0" w:after="0" w:afterAutospacing="0"/>
        <w:jc w:val="both"/>
        <w:rPr>
          <w:rFonts w:cs="Times New Roman"/>
          <w:strike/>
          <w:sz w:val="22"/>
          <w:szCs w:val="22"/>
        </w:rPr>
      </w:pPr>
      <w:r w:rsidRPr="00873CF4">
        <w:rPr>
          <w:rFonts w:cs="Times New Roman"/>
          <w:strike/>
        </w:rPr>
        <w:t>A szakfeladathoz közvetlenül nem hozzárendelhető költségek évközi elszámolására a 6. számlaosztály használható. A</w:t>
      </w:r>
      <w:r w:rsidR="004603C4" w:rsidRPr="00873CF4">
        <w:rPr>
          <w:rFonts w:cs="Times New Roman"/>
          <w:strike/>
        </w:rPr>
        <w:t>z Egyetem a</w:t>
      </w:r>
      <w:r w:rsidRPr="00873CF4">
        <w:rPr>
          <w:rFonts w:cs="Times New Roman"/>
          <w:strike/>
        </w:rPr>
        <w:t xml:space="preserve"> 6. számlaosztályban a költségeket </w:t>
      </w:r>
      <w:r w:rsidR="004603C4" w:rsidRPr="00873CF4">
        <w:rPr>
          <w:rFonts w:cs="Times New Roman"/>
          <w:strike/>
        </w:rPr>
        <w:t xml:space="preserve">választása alapján </w:t>
      </w:r>
      <w:r w:rsidRPr="00873CF4">
        <w:rPr>
          <w:rFonts w:cs="Times New Roman"/>
          <w:strike/>
        </w:rPr>
        <w:t xml:space="preserve">a következők szerint </w:t>
      </w:r>
      <w:r w:rsidR="004603C4" w:rsidRPr="00873CF4">
        <w:rPr>
          <w:rFonts w:cs="Times New Roman"/>
          <w:strike/>
        </w:rPr>
        <w:t>számolja el</w:t>
      </w:r>
      <w:r w:rsidRPr="00873CF4">
        <w:rPr>
          <w:rFonts w:cs="Times New Roman"/>
          <w:strike/>
        </w:rPr>
        <w:t>:</w:t>
      </w:r>
    </w:p>
    <w:p w14:paraId="7241426E" w14:textId="77777777" w:rsidR="00EE5FF0" w:rsidRPr="00873CF4" w:rsidRDefault="00EE5FF0">
      <w:pPr>
        <w:pStyle w:val="NormlWeb"/>
        <w:numPr>
          <w:ilvl w:val="0"/>
          <w:numId w:val="27"/>
        </w:numPr>
        <w:spacing w:before="0" w:beforeAutospacing="0" w:after="0" w:afterAutospacing="0"/>
        <w:jc w:val="both"/>
        <w:rPr>
          <w:rFonts w:cs="Times New Roman"/>
          <w:strike/>
          <w:sz w:val="22"/>
          <w:szCs w:val="22"/>
        </w:rPr>
      </w:pPr>
      <w:r w:rsidRPr="00873CF4">
        <w:rPr>
          <w:rFonts w:cs="Times New Roman"/>
          <w:strike/>
        </w:rPr>
        <w:t>a 61. Javító-karbantartó műhelyek költségei számlacsoportban kell kimutatni a tárgyi eszközök saját vállalkozásban megvalósított felújítási, javítási költségeit,</w:t>
      </w:r>
    </w:p>
    <w:p w14:paraId="4C9E7D22" w14:textId="77777777" w:rsidR="00EE5FF0" w:rsidRPr="00873CF4" w:rsidRDefault="00EE5FF0">
      <w:pPr>
        <w:pStyle w:val="NormlWeb"/>
        <w:numPr>
          <w:ilvl w:val="0"/>
          <w:numId w:val="27"/>
        </w:numPr>
        <w:spacing w:before="0" w:beforeAutospacing="0" w:after="0" w:afterAutospacing="0"/>
        <w:jc w:val="both"/>
        <w:rPr>
          <w:rFonts w:cs="Times New Roman"/>
          <w:strike/>
          <w:sz w:val="22"/>
          <w:szCs w:val="22"/>
        </w:rPr>
      </w:pPr>
      <w:r w:rsidRPr="00873CF4">
        <w:rPr>
          <w:rFonts w:cs="Times New Roman"/>
          <w:strike/>
        </w:rPr>
        <w:t>a 62. Egyéb kisegítő részlegek költségei számlacsoportban kell kimutatni azoknak az üzemeknek, műhelyeknek – például mosoda, energiaüzem, élelmezési üzem – a költségeit, amelyek nem közvetlenül szolgálják a tevékenységet,</w:t>
      </w:r>
    </w:p>
    <w:p w14:paraId="77334EE6" w14:textId="77777777" w:rsidR="00EE5FF0" w:rsidRPr="00873CF4" w:rsidRDefault="00EE5FF0">
      <w:pPr>
        <w:pStyle w:val="NormlWeb"/>
        <w:numPr>
          <w:ilvl w:val="0"/>
          <w:numId w:val="27"/>
        </w:numPr>
        <w:spacing w:before="0" w:beforeAutospacing="0" w:after="0" w:afterAutospacing="0"/>
        <w:jc w:val="both"/>
        <w:rPr>
          <w:rFonts w:cs="Times New Roman"/>
          <w:strike/>
          <w:sz w:val="22"/>
          <w:szCs w:val="22"/>
        </w:rPr>
      </w:pPr>
      <w:r w:rsidRPr="00873CF4">
        <w:rPr>
          <w:rFonts w:cs="Times New Roman"/>
          <w:strike/>
        </w:rPr>
        <w:t>a 63. Szakmai egységek költségei számlacsoport tartalmazza a sajátos, az alaptevékenység részeként működő szakmai részlegek – például laboratóriumok, dokumentációs tárak, szertárak – költségeit,</w:t>
      </w:r>
    </w:p>
    <w:p w14:paraId="0666CDB0" w14:textId="77777777" w:rsidR="00EE5FF0" w:rsidRPr="00873CF4" w:rsidRDefault="00EE5FF0">
      <w:pPr>
        <w:pStyle w:val="NormlWeb"/>
        <w:numPr>
          <w:ilvl w:val="0"/>
          <w:numId w:val="27"/>
        </w:numPr>
        <w:spacing w:before="0" w:beforeAutospacing="0" w:after="0" w:afterAutospacing="0"/>
        <w:jc w:val="both"/>
        <w:rPr>
          <w:rFonts w:cs="Times New Roman"/>
          <w:strike/>
          <w:sz w:val="22"/>
          <w:szCs w:val="22"/>
        </w:rPr>
      </w:pPr>
      <w:r w:rsidRPr="00873CF4">
        <w:rPr>
          <w:rFonts w:cs="Times New Roman"/>
          <w:strike/>
        </w:rPr>
        <w:t>a 64. Szakágazatok általános költségei számlacsoport azoknak a költségeknek a kimutatására szolgál, amelyek több, azonos szakágazathoz tartozó szakfeladatot terhelnek, és</w:t>
      </w:r>
    </w:p>
    <w:p w14:paraId="30ED7D6E" w14:textId="77777777" w:rsidR="00EE5FF0" w:rsidRPr="00AD0CD5" w:rsidRDefault="00EE5FF0">
      <w:pPr>
        <w:pStyle w:val="NormlWeb"/>
        <w:numPr>
          <w:ilvl w:val="0"/>
          <w:numId w:val="27"/>
        </w:numPr>
        <w:spacing w:before="0" w:beforeAutospacing="0" w:after="0" w:afterAutospacing="0"/>
        <w:jc w:val="both"/>
        <w:rPr>
          <w:rFonts w:cs="Times New Roman"/>
          <w:sz w:val="22"/>
          <w:szCs w:val="22"/>
        </w:rPr>
      </w:pPr>
      <w:r w:rsidRPr="00873CF4">
        <w:rPr>
          <w:rFonts w:cs="Times New Roman"/>
          <w:strike/>
        </w:rPr>
        <w:t>a 66. Központi irányítás költségei számlacsoport tartalmazza a szervezet egészére kiterjedő költségeket, ha azok nem a kisegítő vagy szakmai részlegekben merülnek fel</w:t>
      </w:r>
      <w:r w:rsidRPr="00AD0CD5">
        <w:rPr>
          <w:rFonts w:cs="Times New Roman"/>
        </w:rPr>
        <w:t>.</w:t>
      </w:r>
    </w:p>
    <w:p w14:paraId="21F1AA0C" w14:textId="77777777" w:rsidR="0031219C" w:rsidRPr="00AD0CD5" w:rsidRDefault="0031219C">
      <w:pPr>
        <w:pStyle w:val="NormlWeb"/>
        <w:spacing w:before="0" w:beforeAutospacing="0" w:after="0" w:afterAutospacing="0"/>
        <w:jc w:val="both"/>
        <w:rPr>
          <w:rFonts w:cs="Times New Roman"/>
          <w:sz w:val="22"/>
          <w:szCs w:val="22"/>
        </w:rPr>
      </w:pPr>
    </w:p>
    <w:p w14:paraId="4F1553F8" w14:textId="77777777" w:rsidR="00C003FB" w:rsidRPr="00AD0CD5" w:rsidRDefault="00C003FB">
      <w:pPr>
        <w:pStyle w:val="NormlWeb"/>
        <w:spacing w:before="0" w:beforeAutospacing="0" w:after="0" w:afterAutospacing="0"/>
        <w:jc w:val="both"/>
        <w:rPr>
          <w:rFonts w:cs="Times New Roman"/>
          <w:sz w:val="22"/>
          <w:szCs w:val="22"/>
        </w:rPr>
      </w:pPr>
    </w:p>
    <w:p w14:paraId="0043211F" w14:textId="77777777" w:rsidR="00ED6F1A" w:rsidRPr="00873CF4" w:rsidRDefault="009D3D07" w:rsidP="00873CF4">
      <w:pPr>
        <w:pStyle w:val="Cmsor1"/>
        <w:jc w:val="both"/>
        <w:rPr>
          <w:rFonts w:cs="Times New Roman"/>
          <w:b w:val="0"/>
          <w:strike/>
          <w:sz w:val="22"/>
          <w:szCs w:val="22"/>
        </w:rPr>
      </w:pPr>
      <w:r w:rsidRPr="00873CF4">
        <w:rPr>
          <w:rFonts w:cs="Times New Roman"/>
          <w:bCs w:val="0"/>
          <w:strike/>
        </w:rPr>
        <w:t>7. Szakfeladatok költségei</w:t>
      </w:r>
    </w:p>
    <w:p w14:paraId="2A5A5570" w14:textId="77777777" w:rsidR="0031219C" w:rsidRPr="00626A0D" w:rsidRDefault="0031219C">
      <w:pPr>
        <w:spacing w:after="0" w:line="240" w:lineRule="auto"/>
        <w:jc w:val="both"/>
        <w:rPr>
          <w:rFonts w:ascii="Times New Roman" w:hAnsi="Times New Roman" w:cs="Times New Roman"/>
        </w:rPr>
      </w:pPr>
    </w:p>
    <w:p w14:paraId="668C85D9" w14:textId="77777777" w:rsidR="00BA5AF0" w:rsidRPr="00873CF4" w:rsidRDefault="00BA5AF0">
      <w:pPr>
        <w:pStyle w:val="NormlWeb"/>
        <w:spacing w:before="0" w:beforeAutospacing="0" w:after="0" w:afterAutospacing="0"/>
        <w:jc w:val="both"/>
        <w:rPr>
          <w:rFonts w:cs="Times New Roman"/>
          <w:strike/>
          <w:sz w:val="22"/>
          <w:szCs w:val="22"/>
        </w:rPr>
      </w:pPr>
      <w:r w:rsidRPr="00873CF4">
        <w:rPr>
          <w:rFonts w:cs="Times New Roman"/>
          <w:strike/>
        </w:rPr>
        <w:t>A 7. számlaosztályt a tevékenység során használt szakfeladatok szerint tovább kell tagolni.</w:t>
      </w:r>
    </w:p>
    <w:p w14:paraId="38AA36A7" w14:textId="2A5C2F47" w:rsidR="000224EB" w:rsidRPr="00873CF4" w:rsidRDefault="00121CDC" w:rsidP="00873CF4">
      <w:pPr>
        <w:spacing w:after="0" w:line="240" w:lineRule="auto"/>
        <w:jc w:val="both"/>
        <w:rPr>
          <w:rFonts w:ascii="Times New Roman" w:hAnsi="Times New Roman" w:cs="Times New Roman"/>
          <w:b/>
          <w:i/>
        </w:rPr>
      </w:pPr>
      <w:r w:rsidRPr="00873CF4">
        <w:rPr>
          <w:rFonts w:ascii="Times New Roman" w:hAnsi="Times New Roman" w:cs="Times New Roman"/>
          <w:b/>
          <w:i/>
        </w:rPr>
        <w:t>E számlaosztályokat az Egyetem vezetői döntés alapján alkalmazza. Az általános költségek tevékenységekre való felosztásának módját a Számviteli Politika 10. §-a tartalmazza.</w:t>
      </w:r>
    </w:p>
    <w:p w14:paraId="74FF6687" w14:textId="77777777" w:rsidR="002E782D" w:rsidRPr="00626A0D" w:rsidRDefault="002E782D" w:rsidP="004524D0">
      <w:pPr>
        <w:spacing w:after="0" w:line="240" w:lineRule="auto"/>
        <w:jc w:val="center"/>
        <w:rPr>
          <w:rFonts w:ascii="Times New Roman" w:hAnsi="Times New Roman" w:cs="Times New Roman"/>
        </w:rPr>
      </w:pPr>
    </w:p>
    <w:p w14:paraId="050D3C49" w14:textId="77777777" w:rsidR="00AC1F9B" w:rsidRPr="00626A0D" w:rsidRDefault="00AC1F9B" w:rsidP="00201FB6">
      <w:pPr>
        <w:pStyle w:val="Cmsor1"/>
        <w:rPr>
          <w:rFonts w:cs="Times New Roman"/>
          <w:b w:val="0"/>
          <w:sz w:val="22"/>
          <w:szCs w:val="22"/>
        </w:rPr>
      </w:pPr>
      <w:bookmarkStart w:id="223" w:name="_Toc508186583"/>
      <w:r w:rsidRPr="00626A0D">
        <w:rPr>
          <w:rFonts w:cs="Times New Roman"/>
          <w:b w:val="0"/>
          <w:sz w:val="22"/>
          <w:szCs w:val="22"/>
        </w:rPr>
        <w:t>NYILVÁNTARTÁSI SZÁMLÁK</w:t>
      </w:r>
      <w:bookmarkEnd w:id="223"/>
    </w:p>
    <w:p w14:paraId="67CE7E14" w14:textId="77777777" w:rsidR="00574F80" w:rsidRPr="00626A0D" w:rsidRDefault="00574F80" w:rsidP="004524D0">
      <w:pPr>
        <w:spacing w:after="0" w:line="240" w:lineRule="auto"/>
        <w:jc w:val="center"/>
        <w:rPr>
          <w:rFonts w:ascii="Times New Roman" w:hAnsi="Times New Roman" w:cs="Times New Roman"/>
        </w:rPr>
      </w:pPr>
    </w:p>
    <w:p w14:paraId="77C7C2FE" w14:textId="77777777" w:rsidR="00AC1F9B" w:rsidRPr="00626A0D" w:rsidRDefault="00AC1F9B" w:rsidP="00201FB6">
      <w:pPr>
        <w:pStyle w:val="Cmsor1"/>
        <w:rPr>
          <w:rFonts w:cs="Times New Roman"/>
          <w:b w:val="0"/>
          <w:sz w:val="22"/>
          <w:szCs w:val="22"/>
        </w:rPr>
      </w:pPr>
      <w:bookmarkStart w:id="224" w:name="_Toc508186584"/>
      <w:r w:rsidRPr="00626A0D">
        <w:rPr>
          <w:rFonts w:cs="Times New Roman"/>
          <w:b w:val="0"/>
          <w:sz w:val="22"/>
          <w:szCs w:val="22"/>
        </w:rPr>
        <w:t xml:space="preserve">01. </w:t>
      </w:r>
      <w:r w:rsidR="000C66A4" w:rsidRPr="00626A0D">
        <w:rPr>
          <w:rFonts w:cs="Times New Roman"/>
          <w:b w:val="0"/>
          <w:sz w:val="22"/>
          <w:szCs w:val="22"/>
        </w:rPr>
        <w:t>Befektetett eszközök</w:t>
      </w:r>
      <w:bookmarkEnd w:id="224"/>
    </w:p>
    <w:p w14:paraId="45908289" w14:textId="77777777" w:rsidR="004524D0" w:rsidRPr="00626A0D" w:rsidRDefault="004524D0" w:rsidP="004524D0">
      <w:pPr>
        <w:pStyle w:val="Cmsor1"/>
        <w:spacing w:line="240" w:lineRule="auto"/>
        <w:rPr>
          <w:rFonts w:cs="Times New Roman"/>
          <w:b w:val="0"/>
          <w:sz w:val="22"/>
          <w:szCs w:val="22"/>
        </w:rPr>
      </w:pPr>
    </w:p>
    <w:p w14:paraId="53EC89C6" w14:textId="77777777" w:rsidR="00AC1F9B" w:rsidRPr="00626A0D" w:rsidRDefault="00AC1F9B" w:rsidP="00201FB6">
      <w:pPr>
        <w:pStyle w:val="Cmsor1"/>
        <w:rPr>
          <w:rFonts w:cs="Times New Roman"/>
          <w:b w:val="0"/>
          <w:sz w:val="22"/>
          <w:szCs w:val="22"/>
        </w:rPr>
      </w:pPr>
      <w:bookmarkStart w:id="225" w:name="_Toc508186585"/>
      <w:r w:rsidRPr="00626A0D">
        <w:rPr>
          <w:rFonts w:cs="Times New Roman"/>
          <w:b w:val="0"/>
          <w:sz w:val="22"/>
          <w:szCs w:val="22"/>
        </w:rPr>
        <w:t>02.</w:t>
      </w:r>
      <w:r w:rsidR="000C66A4" w:rsidRPr="00626A0D">
        <w:rPr>
          <w:rFonts w:cs="Times New Roman"/>
          <w:b w:val="0"/>
          <w:sz w:val="22"/>
          <w:szCs w:val="22"/>
        </w:rPr>
        <w:t xml:space="preserve"> Készletek</w:t>
      </w:r>
      <w:bookmarkEnd w:id="225"/>
    </w:p>
    <w:p w14:paraId="346E6020" w14:textId="77777777" w:rsidR="00574F80" w:rsidRPr="00626A0D" w:rsidRDefault="00574F80" w:rsidP="004524D0">
      <w:pPr>
        <w:spacing w:after="0" w:line="240" w:lineRule="auto"/>
        <w:jc w:val="center"/>
        <w:rPr>
          <w:rFonts w:ascii="Times New Roman" w:hAnsi="Times New Roman" w:cs="Times New Roman"/>
        </w:rPr>
      </w:pPr>
    </w:p>
    <w:p w14:paraId="096A7462"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A 0. számlaosztály 01. és 02. számlacsoportja azokat a nyilvántartási számlákat tartalmazza, amelyeken kimutatott tételek a mérleg szerinti eredményt és a saját tőke összegét közvetlenül nem befolyásolják. A 01. és 02. számlacsoportban a 006. Egyéb nyilvántartási ellenszámla számláival szemben történik könyvelés.</w:t>
      </w:r>
    </w:p>
    <w:p w14:paraId="53FF9563" w14:textId="77777777" w:rsidR="006276BC" w:rsidRPr="00626A0D" w:rsidRDefault="006276BC" w:rsidP="00B97775">
      <w:pPr>
        <w:spacing w:after="0" w:line="240" w:lineRule="auto"/>
        <w:jc w:val="both"/>
        <w:rPr>
          <w:rFonts w:ascii="Times New Roman" w:hAnsi="Times New Roman" w:cs="Times New Roman"/>
        </w:rPr>
      </w:pPr>
    </w:p>
    <w:p w14:paraId="0F12E33D"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A 01. Befektetett eszközök számlacsoporton belül kell nyilvántartani az olyan értékkel rendelkező befektetett eszköznek minősülő eszközöket, amelyek nem szerepeltethetők a mérlegben. Ide tartoznak a bérbe vett, letétbe, bizományba, üzemeltetésre átvett, valamint az idegen tulajdonban lévő befektetett eszközök.</w:t>
      </w:r>
    </w:p>
    <w:p w14:paraId="62A460B1" w14:textId="77777777" w:rsidR="006276BC" w:rsidRPr="00626A0D" w:rsidRDefault="006276BC" w:rsidP="00B97775">
      <w:pPr>
        <w:spacing w:after="0" w:line="240" w:lineRule="auto"/>
        <w:jc w:val="both"/>
        <w:rPr>
          <w:rFonts w:ascii="Times New Roman" w:hAnsi="Times New Roman" w:cs="Times New Roman"/>
        </w:rPr>
      </w:pPr>
    </w:p>
    <w:p w14:paraId="571E55B8"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Ha a tulajdonos, tulajdonosi joggyakorló szervezet államháztartáson belüli szervezettel vagyonkezelői jogot létesít, a vagyonkezelésbe adott tárgyi eszközök, részesedések bruttó értékét és elszámolt értékcsökkenését, értékvesztését a vagyonkezelésbe adáskor köteles a könyveiből kivezetni, és azok bruttó értékét a 0. számlaosztály befektetett eszközei között nyilvántartani.</w:t>
      </w:r>
    </w:p>
    <w:p w14:paraId="41CB5181" w14:textId="77777777" w:rsidR="006276BC" w:rsidRPr="00626A0D" w:rsidRDefault="006276BC" w:rsidP="00B97775">
      <w:pPr>
        <w:spacing w:after="0" w:line="240" w:lineRule="auto"/>
        <w:jc w:val="both"/>
        <w:rPr>
          <w:rFonts w:ascii="Times New Roman" w:hAnsi="Times New Roman" w:cs="Times New Roman"/>
        </w:rPr>
      </w:pPr>
    </w:p>
    <w:p w14:paraId="30029DA7"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A 02. Készletek számlacsoportban kell nyilvántartani az olyan értékkel rendelkező készleteket, amelyek nem szerepeltethetők a mérlegben. Ide tartoznak a bérbe vett, letétbe és a bizományba átvet, készletek.</w:t>
      </w:r>
    </w:p>
    <w:p w14:paraId="6F66D6B3" w14:textId="77777777" w:rsidR="006276BC" w:rsidRPr="00626A0D" w:rsidRDefault="006276BC" w:rsidP="00B97775">
      <w:pPr>
        <w:spacing w:after="0" w:line="240" w:lineRule="auto"/>
        <w:jc w:val="both"/>
        <w:rPr>
          <w:rFonts w:ascii="Times New Roman" w:hAnsi="Times New Roman" w:cs="Times New Roman"/>
        </w:rPr>
      </w:pPr>
    </w:p>
    <w:p w14:paraId="5747725C" w14:textId="77777777" w:rsidR="003C1A14" w:rsidRPr="00626A0D" w:rsidRDefault="00B21988"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használatban levő idegen tulajdonú eszközök részletező nyilvántartásainak tartalma megegyezik a befektetett eszközöknél (1. számlaosztály) és készleteknél (2. számlaosztály) </w:t>
      </w:r>
      <w:r w:rsidR="008351CF" w:rsidRPr="00626A0D">
        <w:rPr>
          <w:rFonts w:ascii="Times New Roman" w:hAnsi="Times New Roman" w:cs="Times New Roman"/>
        </w:rPr>
        <w:t xml:space="preserve">részletezett </w:t>
      </w:r>
      <w:r w:rsidRPr="00626A0D">
        <w:rPr>
          <w:rFonts w:ascii="Times New Roman" w:hAnsi="Times New Roman" w:cs="Times New Roman"/>
        </w:rPr>
        <w:t>nyilvántartás</w:t>
      </w:r>
      <w:r w:rsidR="008351CF" w:rsidRPr="00626A0D">
        <w:rPr>
          <w:rFonts w:ascii="Times New Roman" w:hAnsi="Times New Roman" w:cs="Times New Roman"/>
        </w:rPr>
        <w:t>ok tartalmával, azzal a kiegészítéssel, hogy az idegen tulajdonú eszközökre</w:t>
      </w:r>
      <w:r w:rsidRPr="00626A0D">
        <w:rPr>
          <w:rFonts w:ascii="Times New Roman" w:hAnsi="Times New Roman" w:cs="Times New Roman"/>
        </w:rPr>
        <w:t xml:space="preserve"> </w:t>
      </w:r>
      <w:r w:rsidR="008351CF" w:rsidRPr="00626A0D">
        <w:rPr>
          <w:rFonts w:ascii="Times New Roman" w:hAnsi="Times New Roman" w:cs="Times New Roman"/>
        </w:rPr>
        <w:t xml:space="preserve">nem értelmezhető tartami elemeket nem kell figyelembe venni. A részletező nyilvántartások feltöltése </w:t>
      </w:r>
      <w:r w:rsidRPr="00626A0D">
        <w:rPr>
          <w:rFonts w:ascii="Times New Roman" w:hAnsi="Times New Roman" w:cs="Times New Roman"/>
        </w:rPr>
        <w:t xml:space="preserve">a tulajdonos (átadó) által közölt </w:t>
      </w:r>
      <w:r w:rsidR="008351CF" w:rsidRPr="00626A0D">
        <w:rPr>
          <w:rFonts w:ascii="Times New Roman" w:hAnsi="Times New Roman" w:cs="Times New Roman"/>
        </w:rPr>
        <w:t>adatokból történik. Ezen adatok beszerzése a</w:t>
      </w:r>
      <w:r w:rsidR="00350CC5" w:rsidRPr="00626A0D">
        <w:rPr>
          <w:rFonts w:ascii="Times New Roman" w:hAnsi="Times New Roman" w:cs="Times New Roman"/>
        </w:rPr>
        <w:t>z eszközt használatba vevő</w:t>
      </w:r>
      <w:r w:rsidR="008351CF" w:rsidRPr="00626A0D">
        <w:rPr>
          <w:rFonts w:ascii="Times New Roman" w:hAnsi="Times New Roman" w:cs="Times New Roman"/>
        </w:rPr>
        <w:t xml:space="preserve"> feladata.</w:t>
      </w:r>
    </w:p>
    <w:p w14:paraId="6AFB0B76" w14:textId="77777777" w:rsidR="002E782D" w:rsidRPr="00626A0D" w:rsidRDefault="002E782D" w:rsidP="00B97775">
      <w:pPr>
        <w:spacing w:after="0" w:line="240" w:lineRule="auto"/>
        <w:jc w:val="both"/>
        <w:rPr>
          <w:rFonts w:ascii="Times New Roman" w:hAnsi="Times New Roman" w:cs="Times New Roman"/>
        </w:rPr>
      </w:pPr>
    </w:p>
    <w:p w14:paraId="3BF3981E" w14:textId="77777777" w:rsidR="00C003FB" w:rsidRPr="00626A0D" w:rsidRDefault="00C003FB" w:rsidP="00B97775">
      <w:pPr>
        <w:spacing w:after="0" w:line="240" w:lineRule="auto"/>
        <w:jc w:val="both"/>
        <w:rPr>
          <w:rFonts w:ascii="Times New Roman" w:hAnsi="Times New Roman" w:cs="Times New Roman"/>
        </w:rPr>
      </w:pPr>
    </w:p>
    <w:p w14:paraId="0B1F8042" w14:textId="77777777" w:rsidR="00BF6E83" w:rsidRPr="00626A0D" w:rsidRDefault="00BF6E83" w:rsidP="00865087">
      <w:pPr>
        <w:pStyle w:val="Cmsor1"/>
        <w:rPr>
          <w:rFonts w:cs="Times New Roman"/>
          <w:b w:val="0"/>
          <w:sz w:val="22"/>
          <w:szCs w:val="22"/>
        </w:rPr>
      </w:pPr>
      <w:bookmarkStart w:id="226" w:name="_Toc508186586"/>
      <w:r w:rsidRPr="00626A0D">
        <w:rPr>
          <w:rFonts w:cs="Times New Roman"/>
          <w:b w:val="0"/>
          <w:sz w:val="22"/>
          <w:szCs w:val="22"/>
        </w:rPr>
        <w:t>A KÖLTSÉGVETÉSI SZÁMVITEL</w:t>
      </w:r>
      <w:bookmarkEnd w:id="226"/>
    </w:p>
    <w:p w14:paraId="528810C8" w14:textId="77777777" w:rsidR="00BF6E83" w:rsidRPr="00626A0D" w:rsidRDefault="00BF6E83" w:rsidP="00BF6E83">
      <w:pPr>
        <w:spacing w:after="0" w:line="240" w:lineRule="auto"/>
        <w:jc w:val="both"/>
        <w:rPr>
          <w:rFonts w:ascii="Times New Roman" w:hAnsi="Times New Roman" w:cs="Times New Roman"/>
        </w:rPr>
      </w:pPr>
    </w:p>
    <w:p w14:paraId="48F8BA52" w14:textId="77777777" w:rsidR="00BF6E83" w:rsidRPr="00626A0D" w:rsidRDefault="00BF6E83" w:rsidP="00BF6E83">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könyvvezetés keretében a bevételi és kiadási előirányzatok alakulására, a követelések, kötelezettségvállalások, más fizetési kötelezettségek, valamint ezek teljesítésére kiható gazdasági eseményekről a valóságnak megfelelő, folyamatos, zárt rendszerű, áttekinthető nyilvántartást kell vezetni és azt a költségvetési év végével lezárni.</w:t>
      </w:r>
    </w:p>
    <w:p w14:paraId="0910CAB0" w14:textId="77777777" w:rsidR="006276BC" w:rsidRPr="00626A0D" w:rsidRDefault="006276BC" w:rsidP="00BF6E83">
      <w:pPr>
        <w:spacing w:after="0" w:line="240" w:lineRule="auto"/>
        <w:jc w:val="both"/>
        <w:rPr>
          <w:rFonts w:ascii="Times New Roman" w:eastAsia="Calibri" w:hAnsi="Times New Roman" w:cs="Times New Roman"/>
          <w:lang w:eastAsia="en-US"/>
        </w:rPr>
      </w:pPr>
    </w:p>
    <w:p w14:paraId="643C6ED1" w14:textId="77777777" w:rsidR="00BF6E83" w:rsidRPr="00626A0D" w:rsidRDefault="00BF6E83" w:rsidP="00BF6E83">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könyvvezetés az egységes számlakeret 0-ás számlaosztályán belül a 00. és 03–09. számlacsoportban vezetett nyilvántartási számlák használatával, a kettős könyvvitel szabályai szerint, forintban történik.</w:t>
      </w:r>
    </w:p>
    <w:p w14:paraId="7D74408F" w14:textId="77777777" w:rsidR="006276BC" w:rsidRPr="00626A0D" w:rsidRDefault="006276BC" w:rsidP="00BF6E83">
      <w:pPr>
        <w:spacing w:after="0" w:line="240" w:lineRule="auto"/>
        <w:jc w:val="both"/>
        <w:rPr>
          <w:rFonts w:ascii="Times New Roman" w:eastAsia="Calibri" w:hAnsi="Times New Roman" w:cs="Times New Roman"/>
          <w:lang w:eastAsia="en-US"/>
        </w:rPr>
      </w:pPr>
    </w:p>
    <w:p w14:paraId="6FDD98B8" w14:textId="77777777" w:rsidR="00BF6E83" w:rsidRPr="00626A0D" w:rsidRDefault="00BF6E83" w:rsidP="00BF6E83">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bevételi és kiadási előirányzatokat, a követeléseket, kötelezettségvállalásokat, más fizetési kötelezettségeket, valamint ezek teljesítését az államháztartás számviteléről szóló 4/2013. (I. 11.) Korm. rendelet (a továbbiakban Áhsz.) 15. mellékletben meghatározott egységes rovatrend szerint kell </w:t>
      </w:r>
      <w:r w:rsidRPr="00626A0D">
        <w:rPr>
          <w:rFonts w:ascii="Times New Roman" w:eastAsia="Calibri" w:hAnsi="Times New Roman" w:cs="Times New Roman"/>
          <w:lang w:eastAsia="en-US"/>
        </w:rPr>
        <w:lastRenderedPageBreak/>
        <w:t>nyilvántartani. Az egységes rovatrendtől nem lehet eltérni, azonban az egyes rovatok saját hatáskörben további részletező tételekre nem bonthatók alá, kivéve, ha az alábontást az Áhsz. engedélyezi.</w:t>
      </w:r>
    </w:p>
    <w:p w14:paraId="2338C4E7" w14:textId="77777777" w:rsidR="006276BC" w:rsidRPr="00626A0D" w:rsidRDefault="006276BC" w:rsidP="006276BC">
      <w:pPr>
        <w:rPr>
          <w:rFonts w:ascii="Times New Roman" w:hAnsi="Times New Roman" w:cs="Times New Roman"/>
        </w:rPr>
      </w:pPr>
    </w:p>
    <w:p w14:paraId="53E6A7B6" w14:textId="77777777" w:rsidR="002175DD" w:rsidRPr="00626A0D" w:rsidRDefault="002175DD" w:rsidP="00865087">
      <w:pPr>
        <w:pStyle w:val="Cmsor1"/>
        <w:rPr>
          <w:rFonts w:cs="Times New Roman"/>
          <w:b w:val="0"/>
          <w:sz w:val="22"/>
          <w:szCs w:val="22"/>
        </w:rPr>
      </w:pPr>
      <w:bookmarkStart w:id="227" w:name="_Toc508186587"/>
      <w:r w:rsidRPr="00626A0D">
        <w:rPr>
          <w:rFonts w:cs="Times New Roman"/>
          <w:b w:val="0"/>
          <w:sz w:val="22"/>
          <w:szCs w:val="22"/>
        </w:rPr>
        <w:t xml:space="preserve">05. </w:t>
      </w:r>
      <w:r w:rsidR="005267EB" w:rsidRPr="00626A0D">
        <w:rPr>
          <w:rFonts w:cs="Times New Roman"/>
          <w:b w:val="0"/>
          <w:sz w:val="22"/>
          <w:szCs w:val="22"/>
        </w:rPr>
        <w:t>Kiadási előirányzatok, kötelezettségvállalások, más fizetési kötelezettségek, teljesítés</w:t>
      </w:r>
      <w:bookmarkEnd w:id="227"/>
    </w:p>
    <w:p w14:paraId="52BCCA22" w14:textId="77777777" w:rsidR="00574F80" w:rsidRPr="00626A0D" w:rsidRDefault="00574F80" w:rsidP="00B97775">
      <w:pPr>
        <w:spacing w:after="0" w:line="240" w:lineRule="auto"/>
        <w:rPr>
          <w:rFonts w:ascii="Times New Roman" w:hAnsi="Times New Roman" w:cs="Times New Roman"/>
        </w:rPr>
      </w:pPr>
    </w:p>
    <w:p w14:paraId="2FA34C1A"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A 05. számlacsoport további alábontása az Áhsz. 15. mellékletében meghatározott rovatrendi besoroláshoz igazodik.</w:t>
      </w:r>
    </w:p>
    <w:p w14:paraId="26AB3B71"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A főkönyvi számlák felépítése</w:t>
      </w:r>
    </w:p>
    <w:p w14:paraId="12142828"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05 kiadási rovat</w:t>
      </w:r>
    </w:p>
    <w:p w14:paraId="2A5552A9"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(1) előirányzat</w:t>
      </w:r>
    </w:p>
    <w:p w14:paraId="2650E5DA"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(2) kötelezettségvállalás</w:t>
      </w:r>
    </w:p>
    <w:p w14:paraId="088EA87A"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(3) teljesítés</w:t>
      </w:r>
    </w:p>
    <w:p w14:paraId="63E20059" w14:textId="77777777" w:rsidR="00574F80" w:rsidRPr="00626A0D" w:rsidRDefault="00574F80" w:rsidP="00B97775">
      <w:pPr>
        <w:spacing w:after="0" w:line="240" w:lineRule="auto"/>
        <w:rPr>
          <w:rFonts w:ascii="Times New Roman" w:hAnsi="Times New Roman" w:cs="Times New Roman"/>
          <w:bCs/>
        </w:rPr>
      </w:pPr>
    </w:p>
    <w:p w14:paraId="703440BA" w14:textId="77777777" w:rsidR="009F3E48" w:rsidRPr="00626A0D" w:rsidRDefault="007D74C3" w:rsidP="00B97775">
      <w:pPr>
        <w:pStyle w:val="NormlStluscsoport1"/>
        <w:spacing w:line="240" w:lineRule="auto"/>
        <w:rPr>
          <w:rFonts w:cs="Times New Roman"/>
          <w:bCs/>
          <w:color w:val="auto"/>
          <w:sz w:val="22"/>
          <w:szCs w:val="22"/>
        </w:rPr>
      </w:pPr>
      <w:r w:rsidRPr="00626A0D">
        <w:rPr>
          <w:rFonts w:cs="Times New Roman"/>
          <w:bCs/>
          <w:color w:val="auto"/>
          <w:sz w:val="22"/>
          <w:szCs w:val="22"/>
        </w:rPr>
        <w:t>Például: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299"/>
        <w:gridCol w:w="3540"/>
      </w:tblGrid>
      <w:tr w:rsidR="007D74C3" w:rsidRPr="00626A0D" w14:paraId="1CF1AD36" w14:textId="77777777" w:rsidTr="009342FF">
        <w:tc>
          <w:tcPr>
            <w:tcW w:w="2235" w:type="dxa"/>
            <w:shd w:val="clear" w:color="auto" w:fill="auto"/>
          </w:tcPr>
          <w:p w14:paraId="1FA41D14" w14:textId="77777777" w:rsidR="007D74C3" w:rsidRPr="00626A0D" w:rsidRDefault="007D74C3" w:rsidP="00B97775">
            <w:pPr>
              <w:pStyle w:val="NormlStluscsoport1"/>
              <w:spacing w:line="240" w:lineRule="auto"/>
              <w:jc w:val="center"/>
              <w:rPr>
                <w:rFonts w:cs="Times New Roman"/>
                <w:bCs/>
                <w:color w:val="auto"/>
                <w:sz w:val="22"/>
                <w:szCs w:val="22"/>
              </w:rPr>
            </w:pPr>
          </w:p>
        </w:tc>
        <w:tc>
          <w:tcPr>
            <w:tcW w:w="3402" w:type="dxa"/>
            <w:shd w:val="clear" w:color="auto" w:fill="auto"/>
          </w:tcPr>
          <w:p w14:paraId="75FC4554" w14:textId="77777777" w:rsidR="007D74C3" w:rsidRPr="00626A0D" w:rsidRDefault="007D74C3"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Rovat</w:t>
            </w:r>
          </w:p>
        </w:tc>
        <w:tc>
          <w:tcPr>
            <w:tcW w:w="3575" w:type="dxa"/>
            <w:shd w:val="clear" w:color="auto" w:fill="auto"/>
          </w:tcPr>
          <w:p w14:paraId="69FCA924" w14:textId="77777777" w:rsidR="007D74C3" w:rsidRPr="00626A0D" w:rsidRDefault="007D74C3"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Költségvetési számvitel</w:t>
            </w:r>
          </w:p>
        </w:tc>
      </w:tr>
      <w:tr w:rsidR="00507AB4" w:rsidRPr="00626A0D" w14:paraId="2B59E02E" w14:textId="77777777" w:rsidTr="009342FF">
        <w:tc>
          <w:tcPr>
            <w:tcW w:w="2235" w:type="dxa"/>
            <w:shd w:val="clear" w:color="auto" w:fill="auto"/>
          </w:tcPr>
          <w:p w14:paraId="7E8EB001"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előirányzat</w:t>
            </w:r>
          </w:p>
        </w:tc>
        <w:tc>
          <w:tcPr>
            <w:tcW w:w="3402" w:type="dxa"/>
            <w:vMerge w:val="restart"/>
            <w:shd w:val="clear" w:color="auto" w:fill="auto"/>
          </w:tcPr>
          <w:p w14:paraId="430309D4"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K1101.Törvény szerinti illetmények, munkabérek</w:t>
            </w:r>
          </w:p>
        </w:tc>
        <w:tc>
          <w:tcPr>
            <w:tcW w:w="3575" w:type="dxa"/>
            <w:shd w:val="clear" w:color="auto" w:fill="auto"/>
          </w:tcPr>
          <w:p w14:paraId="669CE068"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0511011.Törvény szerinti illetmények, munkabérek előirányzata</w:t>
            </w:r>
          </w:p>
        </w:tc>
      </w:tr>
      <w:tr w:rsidR="00507AB4" w:rsidRPr="00626A0D" w14:paraId="0B69B50F" w14:textId="77777777" w:rsidTr="009342FF">
        <w:tc>
          <w:tcPr>
            <w:tcW w:w="2235" w:type="dxa"/>
            <w:shd w:val="clear" w:color="auto" w:fill="auto"/>
          </w:tcPr>
          <w:p w14:paraId="31FA1BDB"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kötelezettségvállalás</w:t>
            </w:r>
          </w:p>
        </w:tc>
        <w:tc>
          <w:tcPr>
            <w:tcW w:w="3402" w:type="dxa"/>
            <w:vMerge/>
            <w:shd w:val="clear" w:color="auto" w:fill="auto"/>
          </w:tcPr>
          <w:p w14:paraId="630B5D8C"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4610BE84"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0511012.Kötelezettségvállalás, más fizetési kötelezettség törvény szerinti illetményekre, munkabérekre</w:t>
            </w:r>
          </w:p>
        </w:tc>
      </w:tr>
      <w:tr w:rsidR="00507AB4" w:rsidRPr="00626A0D" w14:paraId="7033A07B" w14:textId="77777777" w:rsidTr="009342FF">
        <w:tc>
          <w:tcPr>
            <w:tcW w:w="2235" w:type="dxa"/>
            <w:shd w:val="clear" w:color="auto" w:fill="auto"/>
          </w:tcPr>
          <w:p w14:paraId="7153B186"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teljesítés</w:t>
            </w:r>
          </w:p>
        </w:tc>
        <w:tc>
          <w:tcPr>
            <w:tcW w:w="3402" w:type="dxa"/>
            <w:vMerge/>
            <w:shd w:val="clear" w:color="auto" w:fill="auto"/>
          </w:tcPr>
          <w:p w14:paraId="32CE60E9"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32688E9B"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0511013.Törvény szerinti illetmények, munkabérek teljesítése</w:t>
            </w:r>
          </w:p>
        </w:tc>
      </w:tr>
    </w:tbl>
    <w:p w14:paraId="07A0762A" w14:textId="77777777" w:rsidR="00265C42" w:rsidRPr="00626A0D" w:rsidRDefault="00265C42" w:rsidP="00B97775">
      <w:pPr>
        <w:spacing w:after="0" w:line="240" w:lineRule="auto"/>
        <w:rPr>
          <w:rFonts w:ascii="Times New Roman" w:hAnsi="Times New Roman" w:cs="Times New Roman"/>
        </w:rPr>
      </w:pPr>
    </w:p>
    <w:p w14:paraId="31E1D6E4" w14:textId="77777777" w:rsidR="00DB4E02" w:rsidRPr="00626A0D" w:rsidRDefault="00DB4E02"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kötelezettségvállalások, más fizetési kötelezettségek nyilvántartási számláin a</w:t>
      </w:r>
    </w:p>
    <w:p w14:paraId="3FFDB40E"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0021000000. Költségvetési évben esedékes kötelezettségvállalás, más fizetési kötelezettség,</w:t>
      </w:r>
    </w:p>
    <w:p w14:paraId="02F16504"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0022000000 Költségvetési évben esedékes végleges kötelezettségvállalás, más fizetési kötelezettség,</w:t>
      </w:r>
    </w:p>
    <w:p w14:paraId="01BCFB76"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0023000000 Költségvetési évet követően esedékes kötelezettségvállalás, más fizetési kötelezettség,</w:t>
      </w:r>
    </w:p>
    <w:p w14:paraId="4A078967"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0024000000 Költségvetési évet követően esedékes végleges kötelezettségvállalás, más fizetési kötelezettség </w:t>
      </w:r>
    </w:p>
    <w:p w14:paraId="1E2F135A" w14:textId="77777777" w:rsidR="006276BC" w:rsidRPr="00626A0D" w:rsidRDefault="00DB4E02"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nyilvántartási ellenszámlával szemben történik azok növekedésének - így különösen annak keletkezése, árfolyam-változás miatti növekedése - és a teljesítés kivételével csökkenésének így különösen annak más általi átvállalása, elengedése, árfolyam-változás miatti csökkenése nyilvántartásba vétele attól függően, hogy az végleges vagy nem végleges, költségvetési évben esedékes vagy költségvetési évet követően esedékes kötelezettségvállalásnak, más fizetési kötelezettségeknek minősül. </w:t>
      </w:r>
    </w:p>
    <w:p w14:paraId="0F0614DA" w14:textId="77777777" w:rsidR="00DB4E02" w:rsidRPr="00626A0D" w:rsidRDefault="00DB4E02"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Ha a korábban nyilvántartásba vett kötelezettségvállalás, más fizetési kötelezettség a jogosult számlája vagy más okból végleges kötelezettségvállalásnak, más fizetési kötelezettségnek minősül, azt át kell vezetni a 0022000000. Költségvetési évben esedékes végleges kötelezettségvállalás, más fizetési kötelezettség nyilvántartási ellenszámlára.</w:t>
      </w:r>
    </w:p>
    <w:p w14:paraId="775AA8AA"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6C0567CF" w14:textId="77777777" w:rsidR="006A749B" w:rsidRPr="00626A0D" w:rsidRDefault="006A749B" w:rsidP="006A749B">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költségvetési évben esedékes kötelezettségvállalásként, más fizetési kötelezettségként kell nyilvántartani az olyan kötelezettségvállalásokat, más fizetési kötelezettségeket, amelyek teljesítésének határnapja vagy a teljesítésére rendelkezésre álló határidő kezdő napja a kötelezettségvállalás, más fizetési kötelezettség nyilvántartásba vételének vagy az a költségvetési évben és a költségvetési évet követően esedékes kötelezettségek közötti átsorolás esetén az átsorolásának évére esik. Más kötelezettségvállalást, más fizetési kötelezettséget költségvetési évet követően esedékes kötelezettségvállalásként, más fizetési kötelezettségként kell nyilvántartani. Az államháztartásról szóló törvény végrehajtásáról szóló 368/2011. (XII.31.) Kormányrendelet (továbbiakban: Ávr.). 46. § (2)-(4) bekezdése szerinti több évet érintő és határozatlan idejű vagy a költségvetési évet követő év június 30-át követő időpontra is fizetési kötelezettséget tartalmazó kötelezettségvállalások, más fizetési kötelezettségek esetén annak összegét - a teljesítés határnapjára, határidejére tekintettel - meg kell osztani költségvetési évben esedékes és költségvetési évet követően esedékes kötelezettségvállalások, </w:t>
      </w:r>
      <w:r w:rsidRPr="00626A0D">
        <w:rPr>
          <w:rFonts w:ascii="Times New Roman" w:eastAsia="Calibri" w:hAnsi="Times New Roman" w:cs="Times New Roman"/>
          <w:lang w:eastAsia="en-US"/>
        </w:rPr>
        <w:lastRenderedPageBreak/>
        <w:t xml:space="preserve">más fizetési kötelezettségek között. Az Ávr. 46. § (1) bekezdése szerinti kötelezettségvállalásokat, más fizetési kötelezettségeket teljes összegükben költségvetési évben esedékes kötelezettségvállalásként, más fizetési kötelezettségként kell nyilvántartani. </w:t>
      </w:r>
    </w:p>
    <w:p w14:paraId="266C5953" w14:textId="77777777" w:rsidR="006276BC" w:rsidRPr="00626A0D" w:rsidRDefault="006276BC" w:rsidP="006A749B">
      <w:pPr>
        <w:spacing w:after="0" w:line="240" w:lineRule="auto"/>
        <w:jc w:val="both"/>
        <w:rPr>
          <w:rFonts w:ascii="Times New Roman" w:eastAsia="Calibri" w:hAnsi="Times New Roman" w:cs="Times New Roman"/>
          <w:lang w:eastAsia="en-US"/>
        </w:rPr>
      </w:pPr>
    </w:p>
    <w:p w14:paraId="25AB9900" w14:textId="77777777" w:rsidR="006A749B" w:rsidRPr="00626A0D" w:rsidRDefault="006A749B" w:rsidP="006A749B">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Az előirányzat, kötelezettségvállalás, más fizetési kötelezettség és a teljesítés számlákon történő elszámolások során figyelembe kell venni az Áhsz. 17. számú mellékletében szereplő, kötelező egyezőségek 1. pontjában szereplő előírásokat, az alábbiak szerint. </w:t>
      </w:r>
    </w:p>
    <w:p w14:paraId="4319524B" w14:textId="77777777" w:rsidR="006A749B" w:rsidRPr="00626A0D" w:rsidRDefault="006A749B" w:rsidP="006A749B">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számvitelen belül a gazdálkodási szabályokból adódóan:</w:t>
      </w:r>
    </w:p>
    <w:p w14:paraId="3D76D10D" w14:textId="77777777" w:rsidR="006A749B" w:rsidRPr="00626A0D" w:rsidRDefault="006A749B" w:rsidP="006A749B">
      <w:pPr>
        <w:pStyle w:val="Listaszerbekezds"/>
        <w:numPr>
          <w:ilvl w:val="0"/>
          <w:numId w:val="114"/>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központi költségvetés előirányzat-módosítási kötelezettség nélkül túlléphető előirányzataihoz kapcsolódóan vezetett nyilvántartási számlák kivételével a 05. számlacsoportokban vezetett nyilvántartási számlákon belül az előirányzatok nyilvántartására vezetett (1-es végződésű) számlák egyenlegét nem haladhatja meg a költségvetési évben esedékes kötelezettségek (a 0021 és 0022. nyilvántartási számlával szemben nyilvántartásba vett 2-es végződésű) és a teljesítés (3-as végződésű) nyilvántartására szolgáló számlák egyenlege; </w:t>
      </w:r>
    </w:p>
    <w:p w14:paraId="123EB658" w14:textId="77777777" w:rsidR="006A749B" w:rsidRPr="00626A0D" w:rsidRDefault="006A749B" w:rsidP="006A749B">
      <w:pPr>
        <w:pStyle w:val="Listaszerbekezds"/>
        <w:numPr>
          <w:ilvl w:val="0"/>
          <w:numId w:val="114"/>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05. számlacsoportban vezetett nyilvántartási számlákon belül a költségvetési évben esedékes kötelezettségek (a 0021, 0022. nyilvántartási számlákkal szemben nyilvántartásba vett 2-es végződésű) nyilvántartására szolgáló számlák egyenlegét nem haladhatja meg a teljesítés (3-as végződésű) nyilvántartására szolgáló számlák egyenlege. </w:t>
      </w:r>
    </w:p>
    <w:p w14:paraId="0AE6008D" w14:textId="77777777" w:rsidR="00326C65" w:rsidRPr="00626A0D" w:rsidRDefault="00326C65" w:rsidP="00B97775">
      <w:pPr>
        <w:spacing w:after="0" w:line="240" w:lineRule="auto"/>
        <w:rPr>
          <w:rFonts w:ascii="Times New Roman" w:hAnsi="Times New Roman" w:cs="Times New Roman"/>
        </w:rPr>
      </w:pPr>
    </w:p>
    <w:p w14:paraId="34AFC5A4" w14:textId="77777777" w:rsidR="00784E92" w:rsidRPr="00626A0D" w:rsidRDefault="00784E92" w:rsidP="00B97775">
      <w:pPr>
        <w:spacing w:after="0" w:line="240" w:lineRule="auto"/>
        <w:rPr>
          <w:rFonts w:ascii="Times New Roman" w:hAnsi="Times New Roman" w:cs="Times New Roman"/>
        </w:rPr>
      </w:pPr>
    </w:p>
    <w:p w14:paraId="563DE2B1" w14:textId="77777777" w:rsidR="002175DD" w:rsidRPr="00626A0D" w:rsidRDefault="002175DD" w:rsidP="00201FB6">
      <w:pPr>
        <w:pStyle w:val="Cmsor1"/>
        <w:rPr>
          <w:rFonts w:cs="Times New Roman"/>
          <w:b w:val="0"/>
          <w:sz w:val="22"/>
          <w:szCs w:val="22"/>
        </w:rPr>
      </w:pPr>
      <w:bookmarkStart w:id="228" w:name="_Toc508186588"/>
      <w:r w:rsidRPr="00626A0D">
        <w:rPr>
          <w:rFonts w:cs="Times New Roman"/>
          <w:b w:val="0"/>
          <w:sz w:val="22"/>
          <w:szCs w:val="22"/>
        </w:rPr>
        <w:t xml:space="preserve">09. </w:t>
      </w:r>
      <w:r w:rsidR="00BB5E4E" w:rsidRPr="00626A0D">
        <w:rPr>
          <w:rFonts w:cs="Times New Roman"/>
          <w:b w:val="0"/>
          <w:sz w:val="22"/>
          <w:szCs w:val="22"/>
        </w:rPr>
        <w:t>Bevételi előirányzatok, követelések, teljesítés</w:t>
      </w:r>
      <w:bookmarkEnd w:id="228"/>
    </w:p>
    <w:p w14:paraId="1F2E9065" w14:textId="77777777" w:rsidR="00326C65" w:rsidRPr="00626A0D" w:rsidRDefault="00326C65" w:rsidP="00B97775">
      <w:pPr>
        <w:spacing w:after="0" w:line="240" w:lineRule="auto"/>
        <w:rPr>
          <w:rFonts w:ascii="Times New Roman" w:hAnsi="Times New Roman" w:cs="Times New Roman"/>
        </w:rPr>
      </w:pPr>
    </w:p>
    <w:p w14:paraId="58664257" w14:textId="77777777" w:rsidR="00784E92" w:rsidRPr="00626A0D" w:rsidRDefault="00784E92" w:rsidP="00B97775">
      <w:pPr>
        <w:spacing w:after="0" w:line="240" w:lineRule="auto"/>
        <w:rPr>
          <w:rFonts w:ascii="Times New Roman" w:hAnsi="Times New Roman" w:cs="Times New Roman"/>
        </w:rPr>
      </w:pPr>
    </w:p>
    <w:p w14:paraId="660BE0AA" w14:textId="77777777" w:rsidR="002175DD" w:rsidRPr="00626A0D" w:rsidRDefault="00BC12AF" w:rsidP="00B97775">
      <w:pPr>
        <w:pStyle w:val="NormlStluscsoport1"/>
        <w:spacing w:line="240" w:lineRule="auto"/>
        <w:rPr>
          <w:rFonts w:cs="Times New Roman"/>
          <w:bCs/>
          <w:color w:val="auto"/>
          <w:sz w:val="22"/>
          <w:szCs w:val="22"/>
        </w:rPr>
      </w:pPr>
      <w:r w:rsidRPr="00626A0D">
        <w:rPr>
          <w:rFonts w:cs="Times New Roman"/>
          <w:bCs/>
          <w:color w:val="auto"/>
          <w:sz w:val="22"/>
          <w:szCs w:val="22"/>
        </w:rPr>
        <w:t>A 09</w:t>
      </w:r>
      <w:r w:rsidR="002175DD" w:rsidRPr="00626A0D">
        <w:rPr>
          <w:rFonts w:cs="Times New Roman"/>
          <w:bCs/>
          <w:color w:val="auto"/>
          <w:sz w:val="22"/>
          <w:szCs w:val="22"/>
        </w:rPr>
        <w:t>. számlacsoport további alábontása az Áhsz. 15. mellékletében meghatározott rovatrendi besoroláshoz igazodik.</w:t>
      </w:r>
    </w:p>
    <w:p w14:paraId="70B6CA86" w14:textId="77777777" w:rsidR="004524D0" w:rsidRPr="00626A0D" w:rsidRDefault="004524D0" w:rsidP="00B97775">
      <w:pPr>
        <w:pStyle w:val="NormlStluscsoport1"/>
        <w:spacing w:line="240" w:lineRule="auto"/>
        <w:rPr>
          <w:rFonts w:cs="Times New Roman"/>
          <w:bCs/>
          <w:color w:val="auto"/>
          <w:sz w:val="22"/>
          <w:szCs w:val="22"/>
        </w:rPr>
      </w:pPr>
    </w:p>
    <w:p w14:paraId="2F845EAE"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A főkönyvi számlák felépítése</w:t>
      </w:r>
    </w:p>
    <w:p w14:paraId="0431178D"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09 bevételi rovat</w:t>
      </w:r>
    </w:p>
    <w:p w14:paraId="6A6123A2"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(1) előirányzat</w:t>
      </w:r>
    </w:p>
    <w:p w14:paraId="2BA0EC86"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(2) követelés</w:t>
      </w:r>
    </w:p>
    <w:p w14:paraId="579E8F05" w14:textId="77777777" w:rsidR="00EA4421" w:rsidRPr="00626A0D" w:rsidRDefault="002175DD" w:rsidP="00591B84">
      <w:pPr>
        <w:pStyle w:val="NormlStluscsoport1"/>
        <w:spacing w:line="240" w:lineRule="auto"/>
        <w:ind w:left="708"/>
        <w:rPr>
          <w:rFonts w:cs="Times New Roman"/>
          <w:bCs/>
          <w:color w:val="auto"/>
          <w:sz w:val="22"/>
          <w:szCs w:val="22"/>
        </w:rPr>
      </w:pPr>
      <w:r w:rsidRPr="00626A0D">
        <w:rPr>
          <w:rFonts w:cs="Times New Roman"/>
          <w:bCs/>
          <w:color w:val="auto"/>
          <w:sz w:val="22"/>
          <w:szCs w:val="22"/>
        </w:rPr>
        <w:t>(3) teljesítés</w:t>
      </w:r>
    </w:p>
    <w:p w14:paraId="78E19173" w14:textId="77777777" w:rsidR="00EA4421" w:rsidRPr="00626A0D" w:rsidRDefault="00EA4421" w:rsidP="00B97775">
      <w:pPr>
        <w:pStyle w:val="NormlStluscsoport1"/>
        <w:spacing w:line="240" w:lineRule="auto"/>
        <w:rPr>
          <w:rFonts w:cs="Times New Roman"/>
          <w:bCs/>
          <w:color w:val="auto"/>
          <w:sz w:val="22"/>
          <w:szCs w:val="22"/>
        </w:rPr>
      </w:pPr>
    </w:p>
    <w:p w14:paraId="0095D26E" w14:textId="77777777" w:rsidR="009342FF" w:rsidRPr="00626A0D" w:rsidRDefault="009342FF" w:rsidP="00B97775">
      <w:pPr>
        <w:pStyle w:val="NormlStluscsoport1"/>
        <w:spacing w:line="240" w:lineRule="auto"/>
        <w:rPr>
          <w:rFonts w:cs="Times New Roman"/>
          <w:bCs/>
          <w:color w:val="auto"/>
          <w:sz w:val="22"/>
          <w:szCs w:val="22"/>
        </w:rPr>
      </w:pPr>
      <w:r w:rsidRPr="00626A0D">
        <w:rPr>
          <w:rFonts w:cs="Times New Roman"/>
          <w:bCs/>
          <w:color w:val="auto"/>
          <w:sz w:val="22"/>
          <w:szCs w:val="22"/>
        </w:rPr>
        <w:t>Például: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339"/>
        <w:gridCol w:w="3516"/>
      </w:tblGrid>
      <w:tr w:rsidR="009342FF" w:rsidRPr="00626A0D" w14:paraId="4D89231A" w14:textId="77777777" w:rsidTr="009342FF">
        <w:tc>
          <w:tcPr>
            <w:tcW w:w="2235" w:type="dxa"/>
            <w:shd w:val="clear" w:color="auto" w:fill="auto"/>
          </w:tcPr>
          <w:p w14:paraId="0EB67DF0" w14:textId="77777777" w:rsidR="009342FF" w:rsidRPr="00626A0D" w:rsidRDefault="009342FF" w:rsidP="00B97775">
            <w:pPr>
              <w:pStyle w:val="NormlStluscsoport1"/>
              <w:spacing w:line="240" w:lineRule="auto"/>
              <w:jc w:val="center"/>
              <w:rPr>
                <w:rFonts w:cs="Times New Roman"/>
                <w:bCs/>
                <w:color w:val="auto"/>
                <w:sz w:val="22"/>
                <w:szCs w:val="22"/>
              </w:rPr>
            </w:pPr>
          </w:p>
        </w:tc>
        <w:tc>
          <w:tcPr>
            <w:tcW w:w="3402" w:type="dxa"/>
            <w:shd w:val="clear" w:color="auto" w:fill="auto"/>
          </w:tcPr>
          <w:p w14:paraId="0A0A079B" w14:textId="77777777" w:rsidR="009342FF" w:rsidRPr="00626A0D" w:rsidRDefault="009342FF"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Rovat</w:t>
            </w:r>
          </w:p>
        </w:tc>
        <w:tc>
          <w:tcPr>
            <w:tcW w:w="3575" w:type="dxa"/>
            <w:shd w:val="clear" w:color="auto" w:fill="auto"/>
          </w:tcPr>
          <w:p w14:paraId="3DD272C1" w14:textId="77777777" w:rsidR="009342FF" w:rsidRPr="00626A0D" w:rsidRDefault="009342FF"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Költségvetési számvitel</w:t>
            </w:r>
          </w:p>
        </w:tc>
      </w:tr>
      <w:tr w:rsidR="00507AB4" w:rsidRPr="00626A0D" w14:paraId="45B93104" w14:textId="77777777" w:rsidTr="009342FF">
        <w:tc>
          <w:tcPr>
            <w:tcW w:w="2235" w:type="dxa"/>
            <w:shd w:val="clear" w:color="auto" w:fill="auto"/>
          </w:tcPr>
          <w:p w14:paraId="21147B7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előirányzat</w:t>
            </w:r>
          </w:p>
        </w:tc>
        <w:tc>
          <w:tcPr>
            <w:tcW w:w="3402" w:type="dxa"/>
            <w:vMerge w:val="restart"/>
            <w:shd w:val="clear" w:color="auto" w:fill="auto"/>
          </w:tcPr>
          <w:p w14:paraId="29D0F74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B411. Egyéb működési bevételek</w:t>
            </w:r>
          </w:p>
        </w:tc>
        <w:tc>
          <w:tcPr>
            <w:tcW w:w="3575" w:type="dxa"/>
            <w:shd w:val="clear" w:color="auto" w:fill="auto"/>
          </w:tcPr>
          <w:p w14:paraId="50AADBA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094111. Egyéb működési bevételek előirányzata</w:t>
            </w:r>
          </w:p>
        </w:tc>
      </w:tr>
      <w:tr w:rsidR="00507AB4" w:rsidRPr="00626A0D" w14:paraId="71DAE408" w14:textId="77777777" w:rsidTr="009342FF">
        <w:tc>
          <w:tcPr>
            <w:tcW w:w="2235" w:type="dxa"/>
            <w:shd w:val="clear" w:color="auto" w:fill="auto"/>
          </w:tcPr>
          <w:p w14:paraId="6C9A4BC1"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követelés</w:t>
            </w:r>
          </w:p>
        </w:tc>
        <w:tc>
          <w:tcPr>
            <w:tcW w:w="3402" w:type="dxa"/>
            <w:vMerge/>
            <w:shd w:val="clear" w:color="auto" w:fill="auto"/>
          </w:tcPr>
          <w:p w14:paraId="76591B21"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5372B01B"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094112. Követelés egyéb működési bevételekre</w:t>
            </w:r>
          </w:p>
        </w:tc>
      </w:tr>
      <w:tr w:rsidR="00507AB4" w:rsidRPr="00626A0D" w14:paraId="0CE3BFB9" w14:textId="77777777" w:rsidTr="009342FF">
        <w:tc>
          <w:tcPr>
            <w:tcW w:w="2235" w:type="dxa"/>
            <w:shd w:val="clear" w:color="auto" w:fill="auto"/>
          </w:tcPr>
          <w:p w14:paraId="756AFA2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teljesítés</w:t>
            </w:r>
          </w:p>
        </w:tc>
        <w:tc>
          <w:tcPr>
            <w:tcW w:w="3402" w:type="dxa"/>
            <w:vMerge/>
            <w:shd w:val="clear" w:color="auto" w:fill="auto"/>
          </w:tcPr>
          <w:p w14:paraId="240B455E"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5F70FE97"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094113. Egyéb működési bevételek teljesítése</w:t>
            </w:r>
          </w:p>
        </w:tc>
      </w:tr>
    </w:tbl>
    <w:p w14:paraId="183EE005" w14:textId="77777777" w:rsidR="005E4AAB" w:rsidRPr="00626A0D" w:rsidRDefault="005E4AAB" w:rsidP="00865087">
      <w:pPr>
        <w:spacing w:after="0" w:line="240" w:lineRule="auto"/>
        <w:jc w:val="both"/>
        <w:rPr>
          <w:rFonts w:ascii="Times New Roman" w:eastAsia="Calibri" w:hAnsi="Times New Roman" w:cs="Times New Roman"/>
          <w:lang w:eastAsia="en-US"/>
        </w:rPr>
      </w:pPr>
    </w:p>
    <w:p w14:paraId="3F24E20E"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követelések nyilvántartási számláin a 0041000000. Költségvetési évben esedékes, valamint a 0042000000. Költségvetési évet követően esedékes követelés nyilvántartási ellenszámlával szemben történik a követelés növekedésének - így különösen annak előírása, vásárlása, átvétele, elszámolt értékvesztés visszaírása, árfolyam-változás miatti növekedése - és a teljesítés kivételével csökkenésének - így különösen annak behajthatatlanná válása, értékesítése, átadása, elengedése, elszámolt értékvesztése, árfolyam-változás miatti csökkenése - nyilvántartásba vétele attól függően, hogy az költségvetési évben esedékes vagy költségvetési évet követően esedékes követelésnek minősül. Nem lehet a követelések nyilvántartási számláin nyilvántartani az Szt. szerinti biztos (jövőbeni) követeléseket. </w:t>
      </w:r>
    </w:p>
    <w:p w14:paraId="0500FC72"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11E14E39"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behajthatatlannak minősített követelésekre kapott összeget az eredeti követeléssel azonos nyilvántartási számlán kell nyilvántartásba venni. Ha a követelésre korábban értékvesztést számoltak el, a követelés nyilvántartott értékét meghaladóan realizált összeget az eredeti követeléssel azonos nyilvántartási számlán kell nyilvántartásba venni. </w:t>
      </w:r>
    </w:p>
    <w:p w14:paraId="0B82AC03"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2F0DB79F"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Költségvetési évben esedékes követelésként kell nyilvántartani az olyan követeléseket, amelyek teljesítésének határnapja vagy a teljesítésére rendelkezésre álló határidő kezdő napja a követelés nyilvántartásba vételének szerinti vagy a költségvetési évben és a költségvetési évet követően esedékes követelések közötti átsorolás esetén az átsorolás évére esik. Más követelést költségvetési évet követően esedékes követelésként kell nyilvántartani. </w:t>
      </w:r>
    </w:p>
    <w:p w14:paraId="3C4A2202"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03077900"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Szintén érvényesek az Áhsz. 17. számú mellékletében szereplő, kötelező egyezőségek 1. pontjában szereplő előírások, az alábbiak szerint:</w:t>
      </w:r>
    </w:p>
    <w:p w14:paraId="50B9B969"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000AC4C5"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számvitelen belül a gazdálkodási szabályokból adódóan a 09. számlacsoportban vezetett nyilvántartási számlákon belül a költségvetési évben esedékes követelések (a 0041. nyilvántartási számlával szemben nyilvántartásba vett 2-es végződésű) nyilvántartására szolgáló számlák egyenlegét nem haladhatja meg a teljesítés (3-as végződésű) nyilvántartására szolgáló számlák egyenlege.</w:t>
      </w:r>
    </w:p>
    <w:p w14:paraId="382B78F5" w14:textId="77777777" w:rsidR="00326C65" w:rsidRPr="00626A0D" w:rsidRDefault="00326C65" w:rsidP="00B97775">
      <w:pPr>
        <w:spacing w:after="0" w:line="240" w:lineRule="auto"/>
        <w:jc w:val="both"/>
        <w:rPr>
          <w:rFonts w:ascii="Times New Roman" w:hAnsi="Times New Roman" w:cs="Times New Roman"/>
        </w:rPr>
      </w:pPr>
    </w:p>
    <w:p w14:paraId="76CC1C1A" w14:textId="77777777" w:rsidR="006276BC" w:rsidRPr="00626A0D" w:rsidRDefault="006276BC" w:rsidP="00B97775">
      <w:pPr>
        <w:spacing w:after="0" w:line="240" w:lineRule="auto"/>
        <w:jc w:val="both"/>
        <w:rPr>
          <w:rFonts w:ascii="Times New Roman" w:hAnsi="Times New Roman" w:cs="Times New Roman"/>
        </w:rPr>
      </w:pPr>
    </w:p>
    <w:p w14:paraId="0F5F1BC4" w14:textId="77777777" w:rsidR="003C23DC" w:rsidRPr="00626A0D" w:rsidRDefault="003C23DC" w:rsidP="004146C4">
      <w:pPr>
        <w:spacing w:after="0" w:line="240" w:lineRule="auto"/>
        <w:jc w:val="center"/>
        <w:rPr>
          <w:rFonts w:ascii="Times New Roman" w:hAnsi="Times New Roman" w:cs="Times New Roman"/>
        </w:rPr>
      </w:pPr>
      <w:r w:rsidRPr="00626A0D">
        <w:rPr>
          <w:rFonts w:ascii="Times New Roman" w:hAnsi="Times New Roman" w:cs="Times New Roman"/>
        </w:rPr>
        <w:t>Követelések</w:t>
      </w:r>
      <w:r w:rsidR="00507AB4" w:rsidRPr="00626A0D">
        <w:rPr>
          <w:rFonts w:ascii="Times New Roman" w:hAnsi="Times New Roman" w:cs="Times New Roman"/>
        </w:rPr>
        <w:t>,</w:t>
      </w:r>
      <w:r w:rsidRPr="00626A0D">
        <w:rPr>
          <w:rFonts w:ascii="Times New Roman" w:hAnsi="Times New Roman" w:cs="Times New Roman"/>
        </w:rPr>
        <w:t xml:space="preserve"> </w:t>
      </w:r>
      <w:r w:rsidR="00507AB4" w:rsidRPr="00626A0D">
        <w:rPr>
          <w:rFonts w:ascii="Times New Roman" w:hAnsi="Times New Roman" w:cs="Times New Roman"/>
        </w:rPr>
        <w:t xml:space="preserve">kötelezettségek, előirányzatok </w:t>
      </w:r>
      <w:r w:rsidRPr="00626A0D">
        <w:rPr>
          <w:rFonts w:ascii="Times New Roman" w:hAnsi="Times New Roman" w:cs="Times New Roman"/>
        </w:rPr>
        <w:t>nyilvántartása</w:t>
      </w:r>
    </w:p>
    <w:p w14:paraId="4EB8EDAB" w14:textId="77777777" w:rsidR="00326C65" w:rsidRPr="00626A0D" w:rsidRDefault="00326C65" w:rsidP="00B97775">
      <w:pPr>
        <w:spacing w:after="0" w:line="240" w:lineRule="auto"/>
        <w:rPr>
          <w:rFonts w:ascii="Times New Roman" w:hAnsi="Times New Roman" w:cs="Times New Roman"/>
        </w:rPr>
      </w:pPr>
    </w:p>
    <w:p w14:paraId="27828D31" w14:textId="77777777" w:rsidR="00507AB4" w:rsidRPr="00626A0D" w:rsidRDefault="00507AB4" w:rsidP="00507AB4">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Áhsz. 14. melléklet </w:t>
      </w:r>
      <w:r w:rsidR="00A91841" w:rsidRPr="00626A0D">
        <w:rPr>
          <w:rFonts w:cs="Times New Roman"/>
          <w:sz w:val="22"/>
          <w:szCs w:val="22"/>
        </w:rPr>
        <w:t>I-III.</w:t>
      </w:r>
      <w:r w:rsidRPr="00626A0D">
        <w:rPr>
          <w:rFonts w:cs="Times New Roman"/>
          <w:sz w:val="22"/>
          <w:szCs w:val="22"/>
        </w:rPr>
        <w:t xml:space="preserve"> pontja tartalmazza.</w:t>
      </w:r>
    </w:p>
    <w:p w14:paraId="566F62FF" w14:textId="77777777" w:rsidR="00326C65" w:rsidRPr="00626A0D" w:rsidRDefault="00326C65" w:rsidP="00B97775">
      <w:pPr>
        <w:spacing w:after="0" w:line="240" w:lineRule="auto"/>
        <w:rPr>
          <w:rFonts w:ascii="Times New Roman" w:hAnsi="Times New Roman" w:cs="Times New Roman"/>
        </w:rPr>
      </w:pPr>
    </w:p>
    <w:p w14:paraId="0A35B472" w14:textId="77777777" w:rsidR="006276BC" w:rsidRPr="00626A0D" w:rsidRDefault="006276BC" w:rsidP="00B97775">
      <w:pPr>
        <w:spacing w:after="0" w:line="240" w:lineRule="auto"/>
        <w:rPr>
          <w:rFonts w:ascii="Times New Roman" w:hAnsi="Times New Roman" w:cs="Times New Roman"/>
        </w:rPr>
      </w:pPr>
    </w:p>
    <w:p w14:paraId="49582ACB" w14:textId="77777777" w:rsidR="00E3212A" w:rsidRPr="00626A0D" w:rsidRDefault="00120F2B" w:rsidP="004146C4">
      <w:pPr>
        <w:spacing w:after="0" w:line="240" w:lineRule="auto"/>
        <w:jc w:val="center"/>
        <w:rPr>
          <w:rFonts w:ascii="Times New Roman" w:hAnsi="Times New Roman" w:cs="Times New Roman"/>
        </w:rPr>
      </w:pPr>
      <w:r w:rsidRPr="00626A0D">
        <w:rPr>
          <w:rFonts w:ascii="Times New Roman" w:hAnsi="Times New Roman" w:cs="Times New Roman"/>
        </w:rPr>
        <w:t>Maradvány nyilvántartása</w:t>
      </w:r>
    </w:p>
    <w:p w14:paraId="566E7C1F" w14:textId="77777777" w:rsidR="00326C65" w:rsidRPr="00626A0D" w:rsidRDefault="00326C65" w:rsidP="00B97775">
      <w:pPr>
        <w:spacing w:after="0" w:line="240" w:lineRule="auto"/>
        <w:jc w:val="both"/>
        <w:rPr>
          <w:rFonts w:ascii="Times New Roman" w:hAnsi="Times New Roman" w:cs="Times New Roman"/>
        </w:rPr>
      </w:pPr>
    </w:p>
    <w:p w14:paraId="679C8AF3" w14:textId="77777777" w:rsidR="00120F2B" w:rsidRPr="00626A0D" w:rsidRDefault="00120F2B"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előző évi maradvány felhasználásához külön részletező nyilvántartást kell vezetni jogcímenként, évenként. A nyilvántartás vezetése </w:t>
      </w:r>
      <w:r w:rsidR="00410024" w:rsidRPr="00626A0D">
        <w:rPr>
          <w:rFonts w:ascii="Times New Roman" w:hAnsi="Times New Roman" w:cs="Times New Roman"/>
        </w:rPr>
        <w:t xml:space="preserve">a </w:t>
      </w:r>
      <w:r w:rsidR="00FB6E70" w:rsidRPr="00626A0D">
        <w:rPr>
          <w:rFonts w:ascii="Times New Roman" w:hAnsi="Times New Roman" w:cs="Times New Roman"/>
        </w:rPr>
        <w:t>Kancellária, Közgazdasági és Kontrolling Igazgatóság, Kontrolling Osztály</w:t>
      </w:r>
      <w:r w:rsidRPr="00626A0D">
        <w:rPr>
          <w:rFonts w:ascii="Times New Roman" w:hAnsi="Times New Roman" w:cs="Times New Roman"/>
        </w:rPr>
        <w:t xml:space="preserve"> feladata.</w:t>
      </w:r>
    </w:p>
    <w:p w14:paraId="7B8B765F" w14:textId="77777777" w:rsidR="00326C65" w:rsidRPr="00626A0D" w:rsidRDefault="00326C65" w:rsidP="00B97775">
      <w:pPr>
        <w:spacing w:after="0" w:line="240" w:lineRule="auto"/>
        <w:jc w:val="both"/>
        <w:rPr>
          <w:rFonts w:ascii="Times New Roman" w:hAnsi="Times New Roman" w:cs="Times New Roman"/>
        </w:rPr>
      </w:pPr>
    </w:p>
    <w:p w14:paraId="30492282" w14:textId="77777777" w:rsidR="00784E92" w:rsidRPr="00626A0D" w:rsidRDefault="00784E92" w:rsidP="00B97775">
      <w:pPr>
        <w:spacing w:after="0" w:line="240" w:lineRule="auto"/>
        <w:jc w:val="both"/>
        <w:rPr>
          <w:rFonts w:ascii="Times New Roman" w:hAnsi="Times New Roman" w:cs="Times New Roman"/>
        </w:rPr>
      </w:pPr>
    </w:p>
    <w:p w14:paraId="00BDA2C8" w14:textId="77777777" w:rsidR="00EA4421" w:rsidRPr="00626A0D" w:rsidRDefault="00EA4421" w:rsidP="00B97775">
      <w:pPr>
        <w:spacing w:after="0" w:line="240" w:lineRule="auto"/>
        <w:jc w:val="both"/>
        <w:rPr>
          <w:rFonts w:ascii="Times New Roman" w:hAnsi="Times New Roman" w:cs="Times New Roman"/>
        </w:rPr>
      </w:pPr>
    </w:p>
    <w:p w14:paraId="061A8610" w14:textId="77777777" w:rsidR="00C13D63" w:rsidRPr="00626A0D" w:rsidRDefault="00C13D63" w:rsidP="00865087">
      <w:pPr>
        <w:pStyle w:val="Cmsor1"/>
        <w:numPr>
          <w:ilvl w:val="0"/>
          <w:numId w:val="116"/>
        </w:numPr>
        <w:rPr>
          <w:rFonts w:cs="Times New Roman"/>
          <w:b w:val="0"/>
          <w:sz w:val="22"/>
          <w:szCs w:val="22"/>
        </w:rPr>
      </w:pPr>
      <w:bookmarkStart w:id="229" w:name="_Toc448322719"/>
      <w:bookmarkStart w:id="230" w:name="_Toc448323329"/>
      <w:bookmarkStart w:id="231" w:name="_Toc448323477"/>
      <w:bookmarkStart w:id="232" w:name="_Toc448323626"/>
      <w:bookmarkStart w:id="233" w:name="_Toc448322720"/>
      <w:bookmarkStart w:id="234" w:name="_Toc448323330"/>
      <w:bookmarkStart w:id="235" w:name="_Toc448323478"/>
      <w:bookmarkStart w:id="236" w:name="_Toc448323627"/>
      <w:bookmarkStart w:id="237" w:name="_Toc448322721"/>
      <w:bookmarkStart w:id="238" w:name="_Toc448323331"/>
      <w:bookmarkStart w:id="239" w:name="_Toc448323479"/>
      <w:bookmarkStart w:id="240" w:name="_Toc448323628"/>
      <w:bookmarkStart w:id="241" w:name="_Toc448322767"/>
      <w:bookmarkStart w:id="242" w:name="_Toc448323377"/>
      <w:bookmarkStart w:id="243" w:name="_Toc448323525"/>
      <w:bookmarkStart w:id="244" w:name="_Toc448323674"/>
      <w:bookmarkStart w:id="245" w:name="_Toc448322768"/>
      <w:bookmarkStart w:id="246" w:name="_Toc448323378"/>
      <w:bookmarkStart w:id="247" w:name="_Toc448323526"/>
      <w:bookmarkStart w:id="248" w:name="_Toc448323675"/>
      <w:bookmarkStart w:id="249" w:name="_Toc448322769"/>
      <w:bookmarkStart w:id="250" w:name="_Toc448323379"/>
      <w:bookmarkStart w:id="251" w:name="_Toc448323527"/>
      <w:bookmarkStart w:id="252" w:name="_Toc448323676"/>
      <w:bookmarkStart w:id="253" w:name="_Toc448322770"/>
      <w:bookmarkStart w:id="254" w:name="_Toc448323380"/>
      <w:bookmarkStart w:id="255" w:name="_Toc448323528"/>
      <w:bookmarkStart w:id="256" w:name="_Toc448323677"/>
      <w:bookmarkStart w:id="257" w:name="_Toc448322810"/>
      <w:bookmarkStart w:id="258" w:name="_Toc448323420"/>
      <w:bookmarkStart w:id="259" w:name="_Toc448323568"/>
      <w:bookmarkStart w:id="260" w:name="_Toc448323717"/>
      <w:bookmarkStart w:id="261" w:name="_Toc50818658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626A0D">
        <w:rPr>
          <w:rFonts w:cs="Times New Roman"/>
          <w:b w:val="0"/>
          <w:sz w:val="22"/>
          <w:szCs w:val="22"/>
        </w:rPr>
        <w:t>HAVI, NEGYEDÉVES, FÉLÉVES, ÉVES KÖNYVVITELI EGYEZTETÉSI ÉS ZÁRLATI FELADATOK</w:t>
      </w:r>
      <w:bookmarkEnd w:id="261"/>
    </w:p>
    <w:p w14:paraId="4295B827" w14:textId="77777777" w:rsidR="00E53F1C" w:rsidRPr="00626A0D" w:rsidRDefault="00E53F1C" w:rsidP="00B97775">
      <w:pPr>
        <w:spacing w:after="0" w:line="240" w:lineRule="auto"/>
        <w:jc w:val="both"/>
        <w:rPr>
          <w:rFonts w:ascii="Times New Roman" w:hAnsi="Times New Roman" w:cs="Times New Roman"/>
        </w:rPr>
      </w:pPr>
    </w:p>
    <w:tbl>
      <w:tblPr>
        <w:tblW w:w="9040" w:type="dxa"/>
        <w:tblInd w:w="55" w:type="dxa"/>
        <w:tblCellMar>
          <w:left w:w="70" w:type="dxa"/>
          <w:right w:w="70" w:type="dxa"/>
        </w:tblCellMar>
        <w:tblLook w:val="04A0" w:firstRow="1" w:lastRow="0" w:firstColumn="1" w:lastColumn="0" w:noHBand="0" w:noVBand="1"/>
      </w:tblPr>
      <w:tblGrid>
        <w:gridCol w:w="5320"/>
        <w:gridCol w:w="1720"/>
        <w:gridCol w:w="2000"/>
      </w:tblGrid>
      <w:tr w:rsidR="00C13D63" w:rsidRPr="00626A0D" w14:paraId="77A42AC6" w14:textId="77777777" w:rsidTr="008F4FBF">
        <w:trPr>
          <w:trHeight w:val="570"/>
          <w:tblHeader/>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6992E" w14:textId="77777777" w:rsidR="00C13D63" w:rsidRPr="00626A0D" w:rsidRDefault="00C13D63" w:rsidP="00B97775">
            <w:pPr>
              <w:spacing w:after="0" w:line="240" w:lineRule="auto"/>
              <w:jc w:val="center"/>
              <w:rPr>
                <w:rFonts w:ascii="Times New Roman" w:hAnsi="Times New Roman" w:cs="Times New Roman"/>
                <w:bCs/>
                <w:color w:val="000000"/>
              </w:rPr>
            </w:pPr>
            <w:r w:rsidRPr="00626A0D">
              <w:rPr>
                <w:rFonts w:ascii="Times New Roman" w:hAnsi="Times New Roman" w:cs="Times New Roman"/>
                <w:bCs/>
                <w:color w:val="000000"/>
              </w:rPr>
              <w:t>Könyvviteli egyeztetési és zárlati feladatok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1EF283E" w14:textId="77777777" w:rsidR="00C13D63" w:rsidRPr="00626A0D" w:rsidRDefault="00C13D63" w:rsidP="00B97775">
            <w:pPr>
              <w:spacing w:after="0" w:line="240" w:lineRule="auto"/>
              <w:jc w:val="center"/>
              <w:rPr>
                <w:rFonts w:ascii="Times New Roman" w:hAnsi="Times New Roman" w:cs="Times New Roman"/>
                <w:bCs/>
                <w:color w:val="000000"/>
              </w:rPr>
            </w:pPr>
            <w:r w:rsidRPr="00626A0D">
              <w:rPr>
                <w:rFonts w:ascii="Times New Roman" w:hAnsi="Times New Roman" w:cs="Times New Roman"/>
                <w:bCs/>
                <w:color w:val="000000"/>
              </w:rPr>
              <w:t>Gyakoriság / esedékesség</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EE7A4A5" w14:textId="77777777" w:rsidR="00C13D63" w:rsidRPr="00626A0D" w:rsidRDefault="00C13D63" w:rsidP="00B97775">
            <w:pPr>
              <w:spacing w:after="0" w:line="240" w:lineRule="auto"/>
              <w:jc w:val="center"/>
              <w:rPr>
                <w:rFonts w:ascii="Times New Roman" w:hAnsi="Times New Roman" w:cs="Times New Roman"/>
                <w:bCs/>
                <w:color w:val="000000"/>
              </w:rPr>
            </w:pPr>
            <w:r w:rsidRPr="00626A0D">
              <w:rPr>
                <w:rFonts w:ascii="Times New Roman" w:hAnsi="Times New Roman" w:cs="Times New Roman"/>
                <w:bCs/>
                <w:color w:val="000000"/>
              </w:rPr>
              <w:t>Felelősség</w:t>
            </w:r>
          </w:p>
        </w:tc>
      </w:tr>
      <w:tr w:rsidR="00C13D63" w:rsidRPr="00626A0D" w14:paraId="5C0B9B64"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009F027"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bevételi és kiadási előirányzatok a költségvetési könyvvitel során vezetett nyilvántartási számlákon való elszámolása</w:t>
            </w:r>
          </w:p>
        </w:tc>
        <w:tc>
          <w:tcPr>
            <w:tcW w:w="1720" w:type="dxa"/>
            <w:tcBorders>
              <w:top w:val="nil"/>
              <w:left w:val="nil"/>
              <w:bottom w:val="single" w:sz="4" w:space="0" w:color="auto"/>
              <w:right w:val="single" w:sz="4" w:space="0" w:color="auto"/>
            </w:tcBorders>
            <w:shd w:val="clear" w:color="auto" w:fill="auto"/>
            <w:vAlign w:val="center"/>
            <w:hideMark/>
          </w:tcPr>
          <w:p w14:paraId="484EFCAE"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bizonylatok keletkezését, beérkezését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19408A70"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840149" w:rsidRPr="00626A0D" w14:paraId="47743455"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45527B7" w14:textId="77777777" w:rsidR="00840149" w:rsidRPr="00626A0D" w:rsidRDefault="00840149"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 követelések, kötelezettségvállalások, más fizetési kötelezettségek, valamint ezek teljesítését érintő gazdasági események </w:t>
            </w:r>
            <w:r w:rsidR="00197A0E" w:rsidRPr="00626A0D">
              <w:rPr>
                <w:rFonts w:ascii="Times New Roman" w:hAnsi="Times New Roman" w:cs="Times New Roman"/>
                <w:color w:val="000000"/>
              </w:rPr>
              <w:t>bizonylatainak a</w:t>
            </w:r>
            <w:r w:rsidRPr="00626A0D">
              <w:rPr>
                <w:rFonts w:ascii="Times New Roman" w:hAnsi="Times New Roman" w:cs="Times New Roman"/>
                <w:color w:val="000000"/>
              </w:rPr>
              <w:t xml:space="preserve"> pénzügyi könyvvitel során vezetett könyvviteli számlákon való elszámolása</w:t>
            </w:r>
            <w:r w:rsidR="00F73755" w:rsidRPr="00626A0D">
              <w:rPr>
                <w:rFonts w:ascii="Times New Roman" w:hAnsi="Times New Roman" w:cs="Times New Roman"/>
                <w:color w:val="000000"/>
              </w:rPr>
              <w:t xml:space="preserve"> úgy</w:t>
            </w:r>
            <w:r w:rsidRPr="00626A0D">
              <w:rPr>
                <w:rFonts w:ascii="Times New Roman" w:hAnsi="Times New Roman" w:cs="Times New Roman"/>
                <w:color w:val="000000"/>
              </w:rPr>
              <w:t xml:space="preserve">; </w:t>
            </w:r>
            <w:r w:rsidR="00F73755" w:rsidRPr="00626A0D">
              <w:rPr>
                <w:rFonts w:ascii="Times New Roman" w:hAnsi="Times New Roman" w:cs="Times New Roman"/>
                <w:color w:val="000000"/>
              </w:rPr>
              <w:t xml:space="preserve">hogy </w:t>
            </w:r>
            <w:r w:rsidRPr="00626A0D">
              <w:rPr>
                <w:rFonts w:ascii="Times New Roman" w:hAnsi="Times New Roman" w:cs="Times New Roman"/>
                <w:color w:val="000000"/>
              </w:rPr>
              <w:t>a pénzügyi számvitelben történő könyvelésssel egyidőben és automatikusan a költségvetési számvitelben is rögzítésre kerülnek a kapcsolódó bizonylatok</w:t>
            </w:r>
          </w:p>
        </w:tc>
        <w:tc>
          <w:tcPr>
            <w:tcW w:w="1720" w:type="dxa"/>
            <w:tcBorders>
              <w:top w:val="nil"/>
              <w:left w:val="nil"/>
              <w:bottom w:val="single" w:sz="4" w:space="0" w:color="auto"/>
              <w:right w:val="single" w:sz="4" w:space="0" w:color="auto"/>
            </w:tcBorders>
            <w:shd w:val="clear" w:color="auto" w:fill="auto"/>
            <w:vAlign w:val="center"/>
            <w:hideMark/>
          </w:tcPr>
          <w:p w14:paraId="11E16FE6" w14:textId="77777777" w:rsidR="00840149" w:rsidRPr="00626A0D" w:rsidRDefault="00840149"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bizonylatok keletkezését, beérkezését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108E8AEC" w14:textId="77777777" w:rsidR="00840149" w:rsidRPr="00626A0D" w:rsidRDefault="00E73AC8"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r w:rsidR="00840149" w:rsidRPr="00626A0D">
              <w:rPr>
                <w:rFonts w:ascii="Times New Roman" w:hAnsi="Times New Roman" w:cs="Times New Roman"/>
                <w:color w:val="000000"/>
              </w:rPr>
              <w:t xml:space="preserve"> / </w:t>
            </w:r>
          </w:p>
        </w:tc>
      </w:tr>
      <w:tr w:rsidR="00C13D63" w:rsidRPr="00626A0D" w14:paraId="2BF97665"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0088E5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sajátos elszámolásokat érintő gazdasági események bizonylatainak a pénzügyi könyvvitel során vezetett könyvviteli számlákon való elszámolása</w:t>
            </w:r>
          </w:p>
        </w:tc>
        <w:tc>
          <w:tcPr>
            <w:tcW w:w="1720" w:type="dxa"/>
            <w:tcBorders>
              <w:top w:val="nil"/>
              <w:left w:val="nil"/>
              <w:bottom w:val="single" w:sz="4" w:space="0" w:color="auto"/>
              <w:right w:val="single" w:sz="4" w:space="0" w:color="auto"/>
            </w:tcBorders>
            <w:shd w:val="clear" w:color="auto" w:fill="auto"/>
            <w:vAlign w:val="center"/>
            <w:hideMark/>
          </w:tcPr>
          <w:p w14:paraId="7349D4A1"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bizonylatok keletkezését, beérkezését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726F1EB2"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87927ED"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C3FD18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Az egyéb, e táblázatban nem nevesített gazdasági események bizonylatainak elszámolása</w:t>
            </w:r>
          </w:p>
        </w:tc>
        <w:tc>
          <w:tcPr>
            <w:tcW w:w="1720" w:type="dxa"/>
            <w:tcBorders>
              <w:top w:val="nil"/>
              <w:left w:val="nil"/>
              <w:bottom w:val="single" w:sz="4" w:space="0" w:color="auto"/>
              <w:right w:val="single" w:sz="4" w:space="0" w:color="auto"/>
            </w:tcBorders>
            <w:shd w:val="clear" w:color="auto" w:fill="auto"/>
            <w:vAlign w:val="center"/>
            <w:hideMark/>
          </w:tcPr>
          <w:p w14:paraId="57567499"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negyedéves könyvviteli zárlat során</w:t>
            </w:r>
          </w:p>
        </w:tc>
        <w:tc>
          <w:tcPr>
            <w:tcW w:w="2000" w:type="dxa"/>
            <w:tcBorders>
              <w:top w:val="nil"/>
              <w:left w:val="nil"/>
              <w:bottom w:val="single" w:sz="4" w:space="0" w:color="auto"/>
              <w:right w:val="single" w:sz="4" w:space="0" w:color="auto"/>
            </w:tcBorders>
            <w:shd w:val="clear" w:color="auto" w:fill="auto"/>
            <w:vAlign w:val="center"/>
            <w:hideMark/>
          </w:tcPr>
          <w:p w14:paraId="2AC3E6C7" w14:textId="77777777" w:rsidR="00C13D63" w:rsidRPr="00626A0D" w:rsidRDefault="00C13D63"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munkaköri leírásokban rögzítettek</w:t>
            </w:r>
            <w:r w:rsidR="00E73AC8" w:rsidRPr="00626A0D">
              <w:rPr>
                <w:rFonts w:ascii="Times New Roman" w:hAnsi="Times New Roman" w:cs="Times New Roman"/>
                <w:color w:val="000000"/>
              </w:rPr>
              <w:t xml:space="preserve"> szerint kijelölt munkavállaló</w:t>
            </w:r>
          </w:p>
        </w:tc>
      </w:tr>
      <w:tr w:rsidR="00C13D63" w:rsidRPr="00626A0D" w14:paraId="3C4403CA" w14:textId="77777777" w:rsidTr="00C13D63">
        <w:trPr>
          <w:trHeight w:val="220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AFD7B74"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Áhsz 17. melléklet</w:t>
            </w:r>
            <w:r w:rsidR="00E73AC8" w:rsidRPr="00626A0D">
              <w:rPr>
                <w:rFonts w:ascii="Times New Roman" w:hAnsi="Times New Roman" w:cs="Times New Roman"/>
                <w:color w:val="000000"/>
              </w:rPr>
              <w:t>é</w:t>
            </w:r>
            <w:r w:rsidRPr="00626A0D">
              <w:rPr>
                <w:rFonts w:ascii="Times New Roman" w:hAnsi="Times New Roman" w:cs="Times New Roman"/>
                <w:color w:val="000000"/>
              </w:rPr>
              <w:t>ben meghatározott kötelező egyezőségek vizsgálata, a költségvetési és a pénzügyi könyvvezetés helyességének ellenőrzése</w:t>
            </w:r>
          </w:p>
        </w:tc>
        <w:tc>
          <w:tcPr>
            <w:tcW w:w="1720" w:type="dxa"/>
            <w:tcBorders>
              <w:top w:val="nil"/>
              <w:left w:val="nil"/>
              <w:bottom w:val="single" w:sz="4" w:space="0" w:color="auto"/>
              <w:right w:val="single" w:sz="4" w:space="0" w:color="auto"/>
            </w:tcBorders>
            <w:shd w:val="clear" w:color="auto" w:fill="auto"/>
            <w:vAlign w:val="center"/>
            <w:hideMark/>
          </w:tcPr>
          <w:p w14:paraId="0975C824"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havonta, a tárgyhót követő hónap 15. napjáig, </w:t>
            </w:r>
            <w:r w:rsidRPr="00626A0D">
              <w:rPr>
                <w:rFonts w:ascii="Times New Roman" w:hAnsi="Times New Roman" w:cs="Times New Roman"/>
                <w:color w:val="000000"/>
              </w:rPr>
              <w:b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068BCCFF"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6EF8E2EF"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523C3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követelések, kötelezettségvállalások, más fizetési kötelezettségek egyeztetése a részletező nyilvántartásokkal</w:t>
            </w:r>
          </w:p>
        </w:tc>
        <w:tc>
          <w:tcPr>
            <w:tcW w:w="1720" w:type="dxa"/>
            <w:tcBorders>
              <w:top w:val="nil"/>
              <w:left w:val="nil"/>
              <w:bottom w:val="single" w:sz="4" w:space="0" w:color="auto"/>
              <w:right w:val="single" w:sz="4" w:space="0" w:color="auto"/>
            </w:tcBorders>
            <w:shd w:val="clear" w:color="auto" w:fill="auto"/>
            <w:vAlign w:val="center"/>
            <w:hideMark/>
          </w:tcPr>
          <w:p w14:paraId="25DCF00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7F14BE2"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6604900A" w14:textId="77777777" w:rsidTr="00C13D63">
        <w:trPr>
          <w:trHeight w:val="225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D26CFC0" w14:textId="77777777" w:rsidR="00C13D63" w:rsidRPr="00626A0D" w:rsidRDefault="00C13D63" w:rsidP="00C2605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az egységes rovatrend rovataihoz kapcsolódóan vezetett nyilvántartási számlákon rögzített gazdasági események összesített bizonylaton történő </w:t>
            </w:r>
            <w:r w:rsidR="00C26055" w:rsidRPr="00626A0D">
              <w:rPr>
                <w:rFonts w:ascii="Times New Roman" w:hAnsi="Times New Roman" w:cs="Times New Roman"/>
                <w:color w:val="000000"/>
              </w:rPr>
              <w:t xml:space="preserve">feladása </w:t>
            </w:r>
            <w:r w:rsidRPr="00626A0D">
              <w:rPr>
                <w:rFonts w:ascii="Times New Roman" w:hAnsi="Times New Roman" w:cs="Times New Roman"/>
                <w:color w:val="000000"/>
              </w:rPr>
              <w:t>a könyvviteli számlákra</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14:paraId="34FCEC5E" w14:textId="77777777" w:rsidR="00C13D63" w:rsidRPr="00626A0D" w:rsidRDefault="00C13D63"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a gazdasági események rögzítése elsődlegesen az analitikában és a pénzügyi számvitelben történik, ezzel egyidőben és automatikusan a költségvetési számvitelben is </w:t>
            </w:r>
            <w:r w:rsidR="00E73AC8" w:rsidRPr="00626A0D">
              <w:rPr>
                <w:rFonts w:ascii="Times New Roman" w:hAnsi="Times New Roman" w:cs="Times New Roman"/>
                <w:color w:val="000000"/>
              </w:rPr>
              <w:t xml:space="preserve">rögzítésre kerülnek </w:t>
            </w:r>
            <w:r w:rsidRPr="00626A0D">
              <w:rPr>
                <w:rFonts w:ascii="Times New Roman" w:hAnsi="Times New Roman" w:cs="Times New Roman"/>
                <w:color w:val="000000"/>
              </w:rPr>
              <w:t>a kapcsolódó bizonylatok</w:t>
            </w:r>
          </w:p>
        </w:tc>
      </w:tr>
      <w:tr w:rsidR="00C13D63" w:rsidRPr="00626A0D" w14:paraId="591DB6B0"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16AAD2"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használatból kivont immateriális javak, tárgyi eszközök átsorolása az átsorolt, követelés fejében átvett készletek közé</w:t>
            </w:r>
          </w:p>
        </w:tc>
        <w:tc>
          <w:tcPr>
            <w:tcW w:w="1720" w:type="dxa"/>
            <w:tcBorders>
              <w:top w:val="nil"/>
              <w:left w:val="nil"/>
              <w:bottom w:val="single" w:sz="4" w:space="0" w:color="auto"/>
              <w:right w:val="single" w:sz="4" w:space="0" w:color="auto"/>
            </w:tcBorders>
            <w:shd w:val="clear" w:color="auto" w:fill="auto"/>
            <w:vAlign w:val="center"/>
            <w:hideMark/>
          </w:tcPr>
          <w:p w14:paraId="78A4164C"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49F863E9"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7D536B50"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3F65DF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általános forgalmi adó megállapításával kapcsolatos elszámolások, egyeztetések</w:t>
            </w:r>
          </w:p>
        </w:tc>
        <w:tc>
          <w:tcPr>
            <w:tcW w:w="1720" w:type="dxa"/>
            <w:tcBorders>
              <w:top w:val="nil"/>
              <w:left w:val="nil"/>
              <w:bottom w:val="single" w:sz="4" w:space="0" w:color="auto"/>
              <w:right w:val="single" w:sz="4" w:space="0" w:color="auto"/>
            </w:tcBorders>
            <w:shd w:val="clear" w:color="auto" w:fill="auto"/>
            <w:vAlign w:val="center"/>
            <w:hideMark/>
          </w:tcPr>
          <w:p w14:paraId="7D80D43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525AB80B"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5E32322F"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448DCC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könyvviteli számlákon kimutatott adó, járulék és más közteher kötelezettségek egyeztetése a bevallásokban szereplő adatokkal.</w:t>
            </w:r>
          </w:p>
        </w:tc>
        <w:tc>
          <w:tcPr>
            <w:tcW w:w="1720" w:type="dxa"/>
            <w:tcBorders>
              <w:top w:val="nil"/>
              <w:left w:val="nil"/>
              <w:bottom w:val="single" w:sz="4" w:space="0" w:color="auto"/>
              <w:right w:val="single" w:sz="4" w:space="0" w:color="auto"/>
            </w:tcBorders>
            <w:shd w:val="clear" w:color="auto" w:fill="auto"/>
            <w:vAlign w:val="center"/>
            <w:hideMark/>
          </w:tcPr>
          <w:p w14:paraId="7A4B0D9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C56573E" w14:textId="77777777" w:rsidR="00E73AC8" w:rsidRPr="00626A0D" w:rsidRDefault="00E73AC8"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p w14:paraId="075DAE48" w14:textId="77777777" w:rsidR="00E73AC8" w:rsidRPr="00626A0D" w:rsidRDefault="00C13D63"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br/>
              <w:t xml:space="preserve">közreműködő </w:t>
            </w:r>
          </w:p>
          <w:p w14:paraId="2FF3C1F2" w14:textId="77777777" w:rsidR="00E73AC8" w:rsidRPr="00626A0D" w:rsidRDefault="00E73AC8" w:rsidP="00E73AC8">
            <w:pPr>
              <w:spacing w:after="0" w:line="240" w:lineRule="auto"/>
              <w:jc w:val="center"/>
              <w:rPr>
                <w:rFonts w:ascii="Times New Roman" w:hAnsi="Times New Roman" w:cs="Times New Roman"/>
                <w:color w:val="000000"/>
              </w:rPr>
            </w:pPr>
          </w:p>
          <w:p w14:paraId="356426D3" w14:textId="77777777" w:rsidR="00C13D63" w:rsidRPr="00626A0D" w:rsidRDefault="00E73AC8"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w:t>
            </w:r>
            <w:r w:rsidR="00C13D63" w:rsidRPr="00626A0D">
              <w:rPr>
                <w:rFonts w:ascii="Times New Roman" w:hAnsi="Times New Roman" w:cs="Times New Roman"/>
                <w:color w:val="000000"/>
              </w:rPr>
              <w:t>Humánpolitikai Igazgatóság</w:t>
            </w:r>
          </w:p>
        </w:tc>
      </w:tr>
      <w:tr w:rsidR="00C13D63" w:rsidRPr="00626A0D" w14:paraId="0F38C996"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BC247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kincstári könyvelési értesítő és az Egyetem  K1–2. rovatokhoz kapcsolódó részletező nyilvántartásaiban szereplő adatok közötti esetleges eltérések egyeztetése</w:t>
            </w:r>
          </w:p>
        </w:tc>
        <w:tc>
          <w:tcPr>
            <w:tcW w:w="1720" w:type="dxa"/>
            <w:tcBorders>
              <w:top w:val="nil"/>
              <w:left w:val="nil"/>
              <w:bottom w:val="single" w:sz="4" w:space="0" w:color="auto"/>
              <w:right w:val="single" w:sz="4" w:space="0" w:color="auto"/>
            </w:tcBorders>
            <w:shd w:val="clear" w:color="auto" w:fill="auto"/>
            <w:vAlign w:val="center"/>
            <w:hideMark/>
          </w:tcPr>
          <w:p w14:paraId="3AD0D36F"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784C251C" w14:textId="77777777" w:rsidR="00E73AC8"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w:t>
            </w:r>
            <w:r w:rsidR="00C13D63" w:rsidRPr="00626A0D">
              <w:rPr>
                <w:rFonts w:ascii="Times New Roman" w:hAnsi="Times New Roman" w:cs="Times New Roman"/>
                <w:color w:val="000000"/>
              </w:rPr>
              <w:t>Humánpolitikai Igazgatóság</w:t>
            </w:r>
            <w:r w:rsidR="00C13D63" w:rsidRPr="00626A0D">
              <w:rPr>
                <w:rFonts w:ascii="Times New Roman" w:hAnsi="Times New Roman" w:cs="Times New Roman"/>
                <w:color w:val="000000"/>
              </w:rPr>
              <w:br/>
            </w:r>
          </w:p>
          <w:p w14:paraId="1C389092" w14:textId="77777777" w:rsidR="00E73AC8"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közreműködő </w:t>
            </w:r>
          </w:p>
          <w:p w14:paraId="410EEC02" w14:textId="77777777" w:rsidR="00E73AC8" w:rsidRPr="00626A0D" w:rsidRDefault="00E73AC8" w:rsidP="00B97775">
            <w:pPr>
              <w:spacing w:after="0" w:line="240" w:lineRule="auto"/>
              <w:jc w:val="center"/>
              <w:rPr>
                <w:rFonts w:ascii="Times New Roman" w:hAnsi="Times New Roman" w:cs="Times New Roman"/>
                <w:color w:val="000000"/>
              </w:rPr>
            </w:pPr>
          </w:p>
          <w:p w14:paraId="7480E0B1"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FEDF8C9"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09A268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terv szerinti és a terven felüli értékcsökkenés elszámolása</w:t>
            </w:r>
          </w:p>
        </w:tc>
        <w:tc>
          <w:tcPr>
            <w:tcW w:w="1720" w:type="dxa"/>
            <w:tcBorders>
              <w:top w:val="nil"/>
              <w:left w:val="nil"/>
              <w:bottom w:val="single" w:sz="4" w:space="0" w:color="auto"/>
              <w:right w:val="single" w:sz="4" w:space="0" w:color="auto"/>
            </w:tcBorders>
            <w:shd w:val="clear" w:color="auto" w:fill="auto"/>
            <w:vAlign w:val="center"/>
            <w:hideMark/>
          </w:tcPr>
          <w:p w14:paraId="04C4FB3D"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13E6FFBF"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5426C283"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76E0BE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az immateriális javak, tárgyi eszközök, készletek állományváltozásainak – így különösen saját előállítás, anyagfelhasználás, selejtezés, hasznosítható hulladék készletre vétele, aktiválás, térítés nélküli átadás, átvétel – elszámolása, ide nem értve az Áhsz 53. § (5) bekezdés </w:t>
            </w:r>
            <w:r w:rsidRPr="00626A0D">
              <w:rPr>
                <w:rFonts w:ascii="Times New Roman" w:hAnsi="Times New Roman" w:cs="Times New Roman"/>
                <w:iCs/>
                <w:color w:val="000000"/>
              </w:rPr>
              <w:t>c)</w:t>
            </w:r>
            <w:r w:rsidRPr="00626A0D">
              <w:rPr>
                <w:rFonts w:ascii="Times New Roman" w:hAnsi="Times New Roman" w:cs="Times New Roman"/>
                <w:color w:val="000000"/>
              </w:rPr>
              <w:t xml:space="preserve"> pontja szerinti átsorolást, a követelések, kötelezettségek fejében történő átadást, átvételt</w:t>
            </w:r>
          </w:p>
        </w:tc>
        <w:tc>
          <w:tcPr>
            <w:tcW w:w="1720" w:type="dxa"/>
            <w:tcBorders>
              <w:top w:val="nil"/>
              <w:left w:val="nil"/>
              <w:bottom w:val="single" w:sz="4" w:space="0" w:color="auto"/>
              <w:right w:val="single" w:sz="4" w:space="0" w:color="auto"/>
            </w:tcBorders>
            <w:shd w:val="clear" w:color="auto" w:fill="auto"/>
            <w:vAlign w:val="center"/>
            <w:hideMark/>
          </w:tcPr>
          <w:p w14:paraId="23CBE222"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5FAEE8D3"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D20DE87"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E010FF3"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befektetett eszközök és a forgóeszközök téves besorolásának helyesbítése</w:t>
            </w:r>
          </w:p>
        </w:tc>
        <w:tc>
          <w:tcPr>
            <w:tcW w:w="1720" w:type="dxa"/>
            <w:tcBorders>
              <w:top w:val="nil"/>
              <w:left w:val="nil"/>
              <w:bottom w:val="single" w:sz="4" w:space="0" w:color="auto"/>
              <w:right w:val="single" w:sz="4" w:space="0" w:color="auto"/>
            </w:tcBorders>
            <w:shd w:val="clear" w:color="auto" w:fill="auto"/>
            <w:vAlign w:val="center"/>
            <w:hideMark/>
          </w:tcPr>
          <w:p w14:paraId="39CDE0DA"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A37E38A"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C6E6035"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05C021"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előző évek éves költségvetési beszámolói esetleges helyesbítésének elszámolása</w:t>
            </w:r>
          </w:p>
        </w:tc>
        <w:tc>
          <w:tcPr>
            <w:tcW w:w="1720" w:type="dxa"/>
            <w:tcBorders>
              <w:top w:val="nil"/>
              <w:left w:val="nil"/>
              <w:bottom w:val="single" w:sz="4" w:space="0" w:color="auto"/>
              <w:right w:val="single" w:sz="4" w:space="0" w:color="auto"/>
            </w:tcBorders>
            <w:shd w:val="clear" w:color="auto" w:fill="auto"/>
            <w:vAlign w:val="center"/>
            <w:hideMark/>
          </w:tcPr>
          <w:p w14:paraId="44A878B8"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0E2C16AB"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D5D8890"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16DB30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könyvviteli számlákon kimutatott általános forgalmi és egyéb adó, járulék és más közteher kötelezettségek egyeztetése az adófolyószámlával</w:t>
            </w:r>
          </w:p>
        </w:tc>
        <w:tc>
          <w:tcPr>
            <w:tcW w:w="1720" w:type="dxa"/>
            <w:tcBorders>
              <w:top w:val="nil"/>
              <w:left w:val="nil"/>
              <w:bottom w:val="single" w:sz="4" w:space="0" w:color="auto"/>
              <w:right w:val="single" w:sz="4" w:space="0" w:color="auto"/>
            </w:tcBorders>
            <w:shd w:val="clear" w:color="auto" w:fill="auto"/>
            <w:vAlign w:val="center"/>
            <w:hideMark/>
          </w:tcPr>
          <w:p w14:paraId="287A3BAF"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74507320"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0ED1D8A2"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4CD28F" w14:textId="77777777" w:rsidR="00C13D63" w:rsidRPr="00A02941" w:rsidRDefault="000A5223" w:rsidP="00A02941">
            <w:pPr>
              <w:spacing w:after="0" w:line="240" w:lineRule="auto"/>
              <w:rPr>
                <w:rFonts w:ascii="Times New Roman" w:hAnsi="Times New Roman" w:cs="Times New Roman"/>
                <w:color w:val="000000"/>
              </w:rPr>
            </w:pPr>
            <w:r w:rsidRPr="00A02941">
              <w:rPr>
                <w:rFonts w:ascii="Times New Roman" w:hAnsi="Times New Roman" w:cs="Times New Roman"/>
                <w:color w:val="000000"/>
              </w:rPr>
              <w:t>a 003. Kiadások nyilvántartási ellenszámlán nyilvántartott kiadások, valamint a 005. Bevételek nyilvántartási ellenszámlán nyilvántartott bevételek felosztását</w:t>
            </w:r>
            <w:r w:rsidR="00692BB7" w:rsidRPr="00A02941">
              <w:rPr>
                <w:rFonts w:ascii="Times New Roman" w:hAnsi="Times New Roman" w:cs="Times New Roman"/>
                <w:color w:val="00000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6366E0C"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0128A1BF"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C13D63" w:rsidRPr="00626A0D" w14:paraId="6D1BD983"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37073D4"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6. számlaosztályban könyvelt általános költségek felosztása a 7. számlaosztály könyvviteli számláira a 691. Általános költségek átvezetési számla közbeiktatásával, és</w:t>
            </w:r>
          </w:p>
        </w:tc>
        <w:tc>
          <w:tcPr>
            <w:tcW w:w="1720" w:type="dxa"/>
            <w:tcBorders>
              <w:top w:val="nil"/>
              <w:left w:val="nil"/>
              <w:bottom w:val="single" w:sz="4" w:space="0" w:color="auto"/>
              <w:right w:val="single" w:sz="4" w:space="0" w:color="auto"/>
            </w:tcBorders>
            <w:shd w:val="clear" w:color="auto" w:fill="auto"/>
            <w:vAlign w:val="center"/>
            <w:hideMark/>
          </w:tcPr>
          <w:p w14:paraId="2C185B1B" w14:textId="77777777" w:rsidR="00C13D63" w:rsidRPr="00A02941" w:rsidRDefault="000A5223" w:rsidP="00A02941">
            <w:pPr>
              <w:spacing w:after="0" w:line="240" w:lineRule="auto"/>
              <w:jc w:val="center"/>
              <w:rPr>
                <w:rFonts w:ascii="Times New Roman" w:hAnsi="Times New Roman" w:cs="Times New Roman"/>
                <w:color w:val="000000"/>
              </w:rPr>
            </w:pPr>
            <w:r w:rsidRPr="00A02941">
              <w:rPr>
                <w:rFonts w:ascii="Times New Roman" w:hAnsi="Times New Roman" w:cs="Times New Roman"/>
                <w:color w:val="000000"/>
              </w:rPr>
              <w:t>évente, a mérlegkészítés időpontjáig</w:t>
            </w:r>
            <w:r w:rsidR="00692BB7" w:rsidRPr="00A02941">
              <w:rPr>
                <w:rFonts w:ascii="Times New Roman" w:hAnsi="Times New Roman" w:cs="Times New Roman"/>
                <w:color w:val="000000"/>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3D6BD6CA"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C13D63" w:rsidRPr="00626A0D" w14:paraId="5882E04C"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0745BB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a főkönyvi kivonat alapján a könyvelés helyességének ellenőrzése</w:t>
            </w:r>
          </w:p>
        </w:tc>
        <w:tc>
          <w:tcPr>
            <w:tcW w:w="1720" w:type="dxa"/>
            <w:tcBorders>
              <w:top w:val="nil"/>
              <w:left w:val="nil"/>
              <w:bottom w:val="single" w:sz="4" w:space="0" w:color="auto"/>
              <w:right w:val="single" w:sz="4" w:space="0" w:color="auto"/>
            </w:tcBorders>
            <w:shd w:val="clear" w:color="auto" w:fill="auto"/>
            <w:vAlign w:val="center"/>
            <w:hideMark/>
          </w:tcPr>
          <w:p w14:paraId="6AF06A41"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4291E79"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6F6E6DD"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E3A35E" w14:textId="77777777" w:rsidR="00C13D63" w:rsidRPr="00626A0D" w:rsidRDefault="00C13D63">
            <w:pPr>
              <w:spacing w:after="0" w:line="240" w:lineRule="auto"/>
              <w:rPr>
                <w:rFonts w:ascii="Times New Roman" w:hAnsi="Times New Roman" w:cs="Times New Roman"/>
                <w:color w:val="000000"/>
              </w:rPr>
            </w:pPr>
            <w:r w:rsidRPr="00626A0D">
              <w:rPr>
                <w:rFonts w:ascii="Times New Roman" w:hAnsi="Times New Roman" w:cs="Times New Roman"/>
                <w:color w:val="000000"/>
              </w:rPr>
              <w:t>az Áhsz 48. § (7) bekezdésében foglalt feladatok (361.-</w:t>
            </w:r>
            <w:r w:rsidR="00DB2DB4" w:rsidRPr="00626A0D">
              <w:rPr>
                <w:rFonts w:ascii="Times New Roman" w:hAnsi="Times New Roman" w:cs="Times New Roman"/>
                <w:color w:val="000000"/>
              </w:rPr>
              <w:t>363</w:t>
            </w:r>
            <w:r w:rsidRPr="00626A0D">
              <w:rPr>
                <w:rFonts w:ascii="Times New Roman" w:hAnsi="Times New Roman" w:cs="Times New Roman"/>
                <w:color w:val="000000"/>
              </w:rPr>
              <w:t>. sajátos elszámolások év végi átvezetése)</w:t>
            </w:r>
          </w:p>
        </w:tc>
        <w:tc>
          <w:tcPr>
            <w:tcW w:w="1720" w:type="dxa"/>
            <w:tcBorders>
              <w:top w:val="nil"/>
              <w:left w:val="nil"/>
              <w:bottom w:val="single" w:sz="4" w:space="0" w:color="auto"/>
              <w:right w:val="single" w:sz="4" w:space="0" w:color="auto"/>
            </w:tcBorders>
            <w:shd w:val="clear" w:color="auto" w:fill="auto"/>
            <w:vAlign w:val="center"/>
            <w:hideMark/>
          </w:tcPr>
          <w:p w14:paraId="4AFF2C3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3A50C088"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59937F7D"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90394BD"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leltári különbözetek elszámolása, az eltérések okainak kivizsgálása</w:t>
            </w:r>
          </w:p>
        </w:tc>
        <w:tc>
          <w:tcPr>
            <w:tcW w:w="1720" w:type="dxa"/>
            <w:tcBorders>
              <w:top w:val="nil"/>
              <w:left w:val="nil"/>
              <w:bottom w:val="single" w:sz="4" w:space="0" w:color="auto"/>
              <w:right w:val="single" w:sz="4" w:space="0" w:color="auto"/>
            </w:tcBorders>
            <w:shd w:val="clear" w:color="auto" w:fill="auto"/>
            <w:vAlign w:val="center"/>
            <w:hideMark/>
          </w:tcPr>
          <w:p w14:paraId="696DD213"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352124AE" w14:textId="77777777" w:rsidR="00F570E7"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r w:rsidR="00C13D63" w:rsidRPr="00626A0D">
              <w:rPr>
                <w:rFonts w:ascii="Times New Roman" w:hAnsi="Times New Roman" w:cs="Times New Roman"/>
                <w:color w:val="000000"/>
              </w:rPr>
              <w:br/>
            </w:r>
          </w:p>
          <w:p w14:paraId="5388F1C4" w14:textId="77777777" w:rsidR="00F570E7" w:rsidRPr="00626A0D" w:rsidRDefault="009243E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közreműködő</w:t>
            </w:r>
            <w:r w:rsidR="00C13D63" w:rsidRPr="00626A0D">
              <w:rPr>
                <w:rFonts w:ascii="Times New Roman" w:hAnsi="Times New Roman" w:cs="Times New Roman"/>
                <w:color w:val="000000"/>
              </w:rPr>
              <w:t xml:space="preserve"> </w:t>
            </w:r>
          </w:p>
          <w:p w14:paraId="47AFBBC7" w14:textId="77777777" w:rsidR="00F570E7" w:rsidRPr="00626A0D" w:rsidRDefault="00F570E7" w:rsidP="00B97775">
            <w:pPr>
              <w:spacing w:after="0" w:line="240" w:lineRule="auto"/>
              <w:jc w:val="center"/>
              <w:rPr>
                <w:rFonts w:ascii="Times New Roman" w:hAnsi="Times New Roman" w:cs="Times New Roman"/>
                <w:color w:val="000000"/>
              </w:rPr>
            </w:pPr>
          </w:p>
          <w:p w14:paraId="3BC39763"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minden egyetemi szervezet</w:t>
            </w:r>
          </w:p>
        </w:tc>
      </w:tr>
      <w:tr w:rsidR="00C13D63" w:rsidRPr="00626A0D" w14:paraId="46827A29"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8EC60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 az eszközök értékelése</w:t>
            </w:r>
            <w:r w:rsidR="00DB2DB4" w:rsidRPr="00626A0D">
              <w:rPr>
                <w:rFonts w:ascii="Times New Roman" w:hAnsi="Times New Roman" w:cs="Times New Roman"/>
                <w:color w:val="000000"/>
              </w:rPr>
              <w:t>, az</w:t>
            </w:r>
            <w:r w:rsidRPr="00626A0D">
              <w:rPr>
                <w:rFonts w:ascii="Times New Roman" w:hAnsi="Times New Roman" w:cs="Times New Roman"/>
                <w:color w:val="000000"/>
              </w:rPr>
              <w:t xml:space="preserve"> értékvesztés elszámolása és annak visszaírása, az esetleges terven felüli értékcsökkenés visszaírása</w:t>
            </w:r>
          </w:p>
        </w:tc>
        <w:tc>
          <w:tcPr>
            <w:tcW w:w="1720" w:type="dxa"/>
            <w:tcBorders>
              <w:top w:val="nil"/>
              <w:left w:val="nil"/>
              <w:bottom w:val="single" w:sz="4" w:space="0" w:color="auto"/>
              <w:right w:val="single" w:sz="4" w:space="0" w:color="auto"/>
            </w:tcBorders>
            <w:shd w:val="clear" w:color="auto" w:fill="auto"/>
            <w:vAlign w:val="center"/>
            <w:hideMark/>
          </w:tcPr>
          <w:p w14:paraId="22502921"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78469301"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5C55496"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69546D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külföldi pénzeszközre szóló eszközök, kötelezettségek, kötelezettségvállalások, más fizetési kötelezettségek mérleg fordulónapján történő átértékelése, a követelések és a kötelezettségvállalások, más fizetési kötelezettségek esetén az egységes rovatrend rovataihoz kapcsolódóan vezetett nyilvántartási számlákon és a könyvviteli számlákon egyaránt</w:t>
            </w:r>
          </w:p>
        </w:tc>
        <w:tc>
          <w:tcPr>
            <w:tcW w:w="1720" w:type="dxa"/>
            <w:tcBorders>
              <w:top w:val="nil"/>
              <w:left w:val="nil"/>
              <w:bottom w:val="single" w:sz="4" w:space="0" w:color="auto"/>
              <w:right w:val="single" w:sz="4" w:space="0" w:color="auto"/>
            </w:tcBorders>
            <w:shd w:val="clear" w:color="auto" w:fill="auto"/>
            <w:vAlign w:val="center"/>
            <w:hideMark/>
          </w:tcPr>
          <w:p w14:paraId="77CB9F09"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59A122EA"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4A57E5A"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E4AAF5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behajthatatlan követelések elszámolása</w:t>
            </w:r>
          </w:p>
        </w:tc>
        <w:tc>
          <w:tcPr>
            <w:tcW w:w="1720" w:type="dxa"/>
            <w:tcBorders>
              <w:top w:val="nil"/>
              <w:left w:val="nil"/>
              <w:bottom w:val="single" w:sz="4" w:space="0" w:color="auto"/>
              <w:right w:val="single" w:sz="4" w:space="0" w:color="auto"/>
            </w:tcBorders>
            <w:shd w:val="clear" w:color="auto" w:fill="auto"/>
            <w:vAlign w:val="center"/>
            <w:hideMark/>
          </w:tcPr>
          <w:p w14:paraId="2235AD4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0045E66C"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33B0597E"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BECF041"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időbeli elhatárolások elszámolása</w:t>
            </w:r>
          </w:p>
        </w:tc>
        <w:tc>
          <w:tcPr>
            <w:tcW w:w="1720" w:type="dxa"/>
            <w:tcBorders>
              <w:top w:val="nil"/>
              <w:left w:val="nil"/>
              <w:bottom w:val="single" w:sz="4" w:space="0" w:color="auto"/>
              <w:right w:val="single" w:sz="4" w:space="0" w:color="auto"/>
            </w:tcBorders>
            <w:shd w:val="clear" w:color="auto" w:fill="auto"/>
            <w:vAlign w:val="center"/>
            <w:hideMark/>
          </w:tcPr>
          <w:p w14:paraId="3BC9C03E"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45E0D347" w14:textId="77777777" w:rsidR="00F570E7" w:rsidRPr="00626A0D" w:rsidRDefault="00F570E7" w:rsidP="00F570E7">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r w:rsidR="00C13D63" w:rsidRPr="00626A0D">
              <w:rPr>
                <w:rFonts w:ascii="Times New Roman" w:hAnsi="Times New Roman" w:cs="Times New Roman"/>
                <w:color w:val="000000"/>
              </w:rPr>
              <w:br/>
            </w:r>
          </w:p>
          <w:p w14:paraId="5D1632F1" w14:textId="77777777" w:rsidR="00F570E7" w:rsidRPr="00626A0D" w:rsidRDefault="009243E3" w:rsidP="00F570E7">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közreműködő</w:t>
            </w:r>
            <w:r w:rsidR="00C13D63" w:rsidRPr="00626A0D">
              <w:rPr>
                <w:rFonts w:ascii="Times New Roman" w:hAnsi="Times New Roman" w:cs="Times New Roman"/>
                <w:color w:val="000000"/>
              </w:rPr>
              <w:t xml:space="preserve"> </w:t>
            </w:r>
          </w:p>
          <w:p w14:paraId="37AD33D3" w14:textId="77777777" w:rsidR="00F570E7" w:rsidRPr="00626A0D" w:rsidRDefault="00F570E7" w:rsidP="00F570E7">
            <w:pPr>
              <w:spacing w:after="0" w:line="240" w:lineRule="auto"/>
              <w:jc w:val="center"/>
              <w:rPr>
                <w:rFonts w:ascii="Times New Roman" w:hAnsi="Times New Roman" w:cs="Times New Roman"/>
                <w:color w:val="000000"/>
              </w:rPr>
            </w:pPr>
          </w:p>
          <w:p w14:paraId="0AA9EB30" w14:textId="77777777" w:rsidR="00C13D63" w:rsidRPr="00626A0D" w:rsidRDefault="00C13D63" w:rsidP="00F570E7">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minden egyetemi szervezet</w:t>
            </w:r>
          </w:p>
        </w:tc>
      </w:tr>
      <w:tr w:rsidR="00C13D63" w:rsidRPr="00626A0D" w14:paraId="15C13103"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F661470"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záró befejezetlen termelés készletre vétele</w:t>
            </w:r>
          </w:p>
        </w:tc>
        <w:tc>
          <w:tcPr>
            <w:tcW w:w="1720" w:type="dxa"/>
            <w:tcBorders>
              <w:top w:val="nil"/>
              <w:left w:val="nil"/>
              <w:bottom w:val="single" w:sz="4" w:space="0" w:color="auto"/>
              <w:right w:val="single" w:sz="4" w:space="0" w:color="auto"/>
            </w:tcBorders>
            <w:shd w:val="clear" w:color="auto" w:fill="auto"/>
            <w:vAlign w:val="center"/>
            <w:hideMark/>
          </w:tcPr>
          <w:p w14:paraId="5A2AC21C"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35659991"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40F705E"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81F1B2" w14:textId="77777777" w:rsidR="00C13D63" w:rsidRPr="00626A0D" w:rsidRDefault="005313A2" w:rsidP="00B97775">
            <w:pPr>
              <w:spacing w:after="0" w:line="240" w:lineRule="auto"/>
              <w:rPr>
                <w:rFonts w:ascii="Times New Roman" w:hAnsi="Times New Roman" w:cs="Times New Roman"/>
                <w:color w:val="000000"/>
              </w:rPr>
            </w:pPr>
            <w:hyperlink r:id="rId9" w:anchor="foot127" w:history="1">
              <w:r w:rsidR="00C13D63" w:rsidRPr="00626A0D">
                <w:rPr>
                  <w:rFonts w:ascii="Times New Roman" w:hAnsi="Times New Roman" w:cs="Times New Roman"/>
                  <w:color w:val="000000"/>
                </w:rPr>
                <w:t>az 5. számlaosztály 51–56. számlacsoport könyvviteli számláinak átvezetése a 8. számlaosztály könyvviteli számláira,</w:t>
              </w:r>
            </w:hyperlink>
          </w:p>
        </w:tc>
        <w:tc>
          <w:tcPr>
            <w:tcW w:w="1720" w:type="dxa"/>
            <w:tcBorders>
              <w:top w:val="nil"/>
              <w:left w:val="nil"/>
              <w:bottom w:val="single" w:sz="4" w:space="0" w:color="auto"/>
              <w:right w:val="single" w:sz="4" w:space="0" w:color="auto"/>
            </w:tcBorders>
            <w:shd w:val="clear" w:color="auto" w:fill="auto"/>
            <w:vAlign w:val="center"/>
            <w:hideMark/>
          </w:tcPr>
          <w:p w14:paraId="2721F695"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5CFD7F74"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6BB043A"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5676D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571. Saját termelésű készletek állományváltozása és 572. Saját előállítású eszközök aktivált értéke könyvviteli számláinak átvezetése a 492. Mérleg szerinti eredmény elszámolása könyvviteli számlára,</w:t>
            </w:r>
          </w:p>
        </w:tc>
        <w:tc>
          <w:tcPr>
            <w:tcW w:w="1720" w:type="dxa"/>
            <w:tcBorders>
              <w:top w:val="nil"/>
              <w:left w:val="nil"/>
              <w:bottom w:val="single" w:sz="4" w:space="0" w:color="auto"/>
              <w:right w:val="single" w:sz="4" w:space="0" w:color="auto"/>
            </w:tcBorders>
            <w:shd w:val="clear" w:color="auto" w:fill="auto"/>
            <w:vAlign w:val="center"/>
            <w:hideMark/>
          </w:tcPr>
          <w:p w14:paraId="131A6596"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76B7DD8B"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7598D9A7"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F9DD9BF"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8. és 9. számlaosztály könyvviteli számláinak lezárása a 492. Mérleg szerinti eredmény elszámolása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75B74276"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127D8D0D"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151CB08"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3E2C2C6"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6-os számlaosztály könyvviteli számláinak lezárása a 691. Általános költségek átvezetési számla könyvviteli számlával, a 7. számlaosztály könyvviteli számláinak lezárása az 591. Költségnem átvezetési számla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2D56D702"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77834097"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F66DAE1"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9E6B43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1–4. számlaosztály könyvviteli számlák lezárása a 493. Zárómérleg számla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629C98A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2C99B2A3"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7D22B7E7"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E79E0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492. Mérleg szerinti eredmény elszámolása könyvviteli számla átvezetése a 416. Mérleg szerinti eredmény könyvviteli számlára,</w:t>
            </w:r>
          </w:p>
        </w:tc>
        <w:tc>
          <w:tcPr>
            <w:tcW w:w="1720" w:type="dxa"/>
            <w:tcBorders>
              <w:top w:val="nil"/>
              <w:left w:val="nil"/>
              <w:bottom w:val="single" w:sz="4" w:space="0" w:color="auto"/>
              <w:right w:val="single" w:sz="4" w:space="0" w:color="auto"/>
            </w:tcBorders>
            <w:shd w:val="clear" w:color="auto" w:fill="auto"/>
            <w:vAlign w:val="center"/>
            <w:hideMark/>
          </w:tcPr>
          <w:p w14:paraId="1BA6B73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65D024DA"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A2D4E01" w14:textId="77777777" w:rsidTr="00C13D63">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7F60AA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egységes rovatrend rovataihoz kapcsolódóan az előirányzatok nyilvántartási számláinak lezárása a 001. Előirányzat nyilvántartási ellenszámla nyilvántartási számlával szemben, valamint a teljesítés nyilvántartási számláinak lezárása és – ezzel egyező összegben – a követelések vagy kötelezettségvállalások, más fizetési kötelezettségek nyilvántartási számláinak korrigálása a megfelelő nyilvántartási ellenszámlával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7503C50A"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2CAB140F"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55FD7EB5" w14:textId="77777777" w:rsidTr="003C3250">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7164BEF"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1–4. számlaosztály könyvviteli számláinak megnyitása a 491. Nyitómérleg számla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2D6C0C48"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a költségvetési év kezdetére </w:t>
            </w:r>
          </w:p>
        </w:tc>
        <w:tc>
          <w:tcPr>
            <w:tcW w:w="2000" w:type="dxa"/>
            <w:tcBorders>
              <w:top w:val="nil"/>
              <w:left w:val="nil"/>
              <w:bottom w:val="single" w:sz="4" w:space="0" w:color="auto"/>
              <w:right w:val="single" w:sz="4" w:space="0" w:color="auto"/>
            </w:tcBorders>
            <w:shd w:val="clear" w:color="auto" w:fill="auto"/>
            <w:vAlign w:val="center"/>
            <w:hideMark/>
          </w:tcPr>
          <w:p w14:paraId="251FF4C2"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E67C3DC"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8F2C37C"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416. Mérleg szerinti eredmény könyvviteli számla átvezetése a 414. Felhalmozott eredmény könyvviteli számlára</w:t>
            </w:r>
          </w:p>
        </w:tc>
        <w:tc>
          <w:tcPr>
            <w:tcW w:w="1720" w:type="dxa"/>
            <w:tcBorders>
              <w:top w:val="nil"/>
              <w:left w:val="nil"/>
              <w:bottom w:val="single" w:sz="4" w:space="0" w:color="auto"/>
              <w:right w:val="single" w:sz="4" w:space="0" w:color="auto"/>
            </w:tcBorders>
            <w:shd w:val="clear" w:color="auto" w:fill="auto"/>
            <w:vAlign w:val="center"/>
            <w:hideMark/>
          </w:tcPr>
          <w:p w14:paraId="1442752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könyvviteli számlák megnyitását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5495B5AE"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22F572B1"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DD174C3"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a befejezetlen termelés költségeinek visszavezetése</w:t>
            </w:r>
          </w:p>
        </w:tc>
        <w:tc>
          <w:tcPr>
            <w:tcW w:w="1720" w:type="dxa"/>
            <w:tcBorders>
              <w:top w:val="nil"/>
              <w:left w:val="nil"/>
              <w:bottom w:val="single" w:sz="4" w:space="0" w:color="auto"/>
              <w:right w:val="single" w:sz="4" w:space="0" w:color="auto"/>
            </w:tcBorders>
            <w:shd w:val="clear" w:color="auto" w:fill="auto"/>
            <w:vAlign w:val="center"/>
            <w:hideMark/>
          </w:tcPr>
          <w:p w14:paraId="27792C44"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könyvviteli számlák megnyitását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6EA3F4DB"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5D10A2D"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D3DB0F7"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költségvetési évben esedékes és költségvetési évet követően esedékes követelések, kötelezettségvállalások, más fizetési kötelezettségek (kötelezettségek) közötti átvezetések a nyilvántartási számlákon és a könyvviteli számlákon egyaránt.</w:t>
            </w:r>
          </w:p>
        </w:tc>
        <w:tc>
          <w:tcPr>
            <w:tcW w:w="1720" w:type="dxa"/>
            <w:tcBorders>
              <w:top w:val="nil"/>
              <w:left w:val="nil"/>
              <w:bottom w:val="single" w:sz="4" w:space="0" w:color="auto"/>
              <w:right w:val="single" w:sz="4" w:space="0" w:color="auto"/>
            </w:tcBorders>
            <w:shd w:val="clear" w:color="auto" w:fill="auto"/>
            <w:vAlign w:val="center"/>
            <w:hideMark/>
          </w:tcPr>
          <w:p w14:paraId="02BAC435"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könyvviteli számlák megnyitását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5205DBE0"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756F664"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F803D1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bevételi és kiadási előirányzatok nyilvántartási számláinak megnyitása</w:t>
            </w:r>
          </w:p>
        </w:tc>
        <w:tc>
          <w:tcPr>
            <w:tcW w:w="1720" w:type="dxa"/>
            <w:tcBorders>
              <w:top w:val="nil"/>
              <w:left w:val="nil"/>
              <w:bottom w:val="single" w:sz="4" w:space="0" w:color="auto"/>
              <w:right w:val="single" w:sz="4" w:space="0" w:color="auto"/>
            </w:tcBorders>
            <w:shd w:val="clear" w:color="auto" w:fill="auto"/>
            <w:vAlign w:val="center"/>
            <w:hideMark/>
          </w:tcPr>
          <w:p w14:paraId="75B53010"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 az elemi költségvetés jóváhagyását követően</w:t>
            </w:r>
          </w:p>
        </w:tc>
        <w:tc>
          <w:tcPr>
            <w:tcW w:w="2000" w:type="dxa"/>
            <w:tcBorders>
              <w:top w:val="nil"/>
              <w:left w:val="nil"/>
              <w:bottom w:val="single" w:sz="4" w:space="0" w:color="auto"/>
              <w:right w:val="single" w:sz="4" w:space="0" w:color="auto"/>
            </w:tcBorders>
            <w:shd w:val="clear" w:color="auto" w:fill="auto"/>
            <w:vAlign w:val="center"/>
            <w:hideMark/>
          </w:tcPr>
          <w:p w14:paraId="4301CE5F"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C13D63" w:rsidRPr="00626A0D" w14:paraId="67D4359E"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E37390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előző évi maradvány nyilvántartásba vétele</w:t>
            </w:r>
          </w:p>
        </w:tc>
        <w:tc>
          <w:tcPr>
            <w:tcW w:w="1720" w:type="dxa"/>
            <w:tcBorders>
              <w:top w:val="nil"/>
              <w:left w:val="nil"/>
              <w:bottom w:val="single" w:sz="4" w:space="0" w:color="auto"/>
              <w:right w:val="single" w:sz="4" w:space="0" w:color="auto"/>
            </w:tcBorders>
            <w:shd w:val="clear" w:color="auto" w:fill="auto"/>
            <w:vAlign w:val="center"/>
            <w:hideMark/>
          </w:tcPr>
          <w:p w14:paraId="4793FEE3"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az előző évi beszámoló elkészültét követően</w:t>
            </w:r>
          </w:p>
        </w:tc>
        <w:tc>
          <w:tcPr>
            <w:tcW w:w="2000" w:type="dxa"/>
            <w:tcBorders>
              <w:top w:val="nil"/>
              <w:left w:val="nil"/>
              <w:bottom w:val="single" w:sz="4" w:space="0" w:color="auto"/>
              <w:right w:val="single" w:sz="4" w:space="0" w:color="auto"/>
            </w:tcBorders>
            <w:shd w:val="clear" w:color="auto" w:fill="auto"/>
            <w:vAlign w:val="center"/>
            <w:hideMark/>
          </w:tcPr>
          <w:p w14:paraId="13A62488" w14:textId="77777777" w:rsidR="00C13D63" w:rsidRPr="00626A0D" w:rsidRDefault="00F570E7" w:rsidP="003C3250">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bl>
    <w:p w14:paraId="5319E1CA" w14:textId="77777777" w:rsidR="00C13D63" w:rsidRPr="00626A0D" w:rsidRDefault="00C13D63" w:rsidP="00B97775">
      <w:pPr>
        <w:spacing w:after="0" w:line="240" w:lineRule="auto"/>
        <w:jc w:val="both"/>
        <w:rPr>
          <w:rFonts w:ascii="Times New Roman" w:hAnsi="Times New Roman" w:cs="Times New Roman"/>
        </w:rPr>
      </w:pPr>
    </w:p>
    <w:p w14:paraId="22F7D1BC" w14:textId="77777777" w:rsidR="004D6A0B" w:rsidRPr="00626A0D" w:rsidRDefault="004D6A0B" w:rsidP="00B97775">
      <w:pPr>
        <w:spacing w:after="0" w:line="240" w:lineRule="auto"/>
        <w:rPr>
          <w:rFonts w:ascii="Times New Roman" w:hAnsi="Times New Roman" w:cs="Times New Roman"/>
        </w:rPr>
      </w:pPr>
      <w:r w:rsidRPr="00626A0D">
        <w:rPr>
          <w:rFonts w:ascii="Times New Roman" w:hAnsi="Times New Roman" w:cs="Times New Roman"/>
        </w:rPr>
        <w:t>Az egyeztetések, az ellenőrzések és javítások tényét le kell dokumentálni.</w:t>
      </w:r>
    </w:p>
    <w:p w14:paraId="1835DA7D" w14:textId="77777777" w:rsidR="006276BC" w:rsidRPr="00626A0D" w:rsidRDefault="006276BC" w:rsidP="00B97775">
      <w:pPr>
        <w:spacing w:after="0" w:line="240" w:lineRule="auto"/>
        <w:rPr>
          <w:rFonts w:ascii="Times New Roman" w:hAnsi="Times New Roman" w:cs="Times New Roman"/>
        </w:rPr>
      </w:pPr>
    </w:p>
    <w:p w14:paraId="650BA1EF" w14:textId="77777777" w:rsidR="009243E3" w:rsidRPr="00626A0D" w:rsidRDefault="009243E3" w:rsidP="00B97775">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Az érvényesítő, könyvelő a könyvelés folyamán köteles leellenőrizni, hogy a számlán szereplő tételek a megfelelő cikk kiválasztásával kerültek-e kontírozásra. Amennyiben hibát észlel, javítania kell.</w:t>
      </w:r>
    </w:p>
    <w:p w14:paraId="0A503454" w14:textId="77777777" w:rsidR="006276BC" w:rsidRPr="00626A0D" w:rsidRDefault="006276BC" w:rsidP="00B97775">
      <w:pPr>
        <w:spacing w:after="0" w:line="240" w:lineRule="auto"/>
        <w:jc w:val="both"/>
        <w:rPr>
          <w:rFonts w:ascii="Times New Roman" w:eastAsia="Calibri" w:hAnsi="Times New Roman" w:cs="Times New Roman"/>
          <w:lang w:eastAsia="en-US"/>
        </w:rPr>
      </w:pPr>
    </w:p>
    <w:p w14:paraId="41F44093" w14:textId="77777777" w:rsidR="00784E92" w:rsidRPr="00626A0D" w:rsidRDefault="009243E3" w:rsidP="00EA4421">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w:t>
      </w:r>
      <w:r w:rsidR="003C3250" w:rsidRPr="00626A0D">
        <w:rPr>
          <w:rFonts w:ascii="Times New Roman" w:eastAsia="Calibri" w:hAnsi="Times New Roman" w:cs="Times New Roman"/>
          <w:lang w:eastAsia="en-US"/>
        </w:rPr>
        <w:t xml:space="preserve">Kancellária, Közgazdasági és Kontrolling Igazgatóság, </w:t>
      </w:r>
      <w:r w:rsidR="00BD70D4" w:rsidRPr="00626A0D">
        <w:rPr>
          <w:rFonts w:ascii="Times New Roman" w:eastAsia="Calibri" w:hAnsi="Times New Roman" w:cs="Times New Roman"/>
          <w:lang w:eastAsia="en-US"/>
        </w:rPr>
        <w:t>Számviteli Osztály</w:t>
      </w:r>
      <w:r w:rsidRPr="00626A0D">
        <w:rPr>
          <w:rFonts w:ascii="Times New Roman" w:eastAsia="Calibri" w:hAnsi="Times New Roman" w:cs="Times New Roman"/>
          <w:lang w:eastAsia="en-US"/>
        </w:rPr>
        <w:t xml:space="preserve"> havonta szúrópróba szerűen átnézi a felhalmozási, dologi kiadások főkönyvi számláinak forgalmát, így kontrollálja a cikk kiválasztás helyességét. A </w:t>
      </w:r>
      <w:r w:rsidR="001222EF" w:rsidRPr="00626A0D">
        <w:rPr>
          <w:rFonts w:ascii="Times New Roman" w:eastAsia="Calibri" w:hAnsi="Times New Roman" w:cs="Times New Roman"/>
          <w:lang w:eastAsia="en-US"/>
        </w:rPr>
        <w:t>felhalmozási,</w:t>
      </w:r>
      <w:r w:rsidR="00FB12DF" w:rsidRPr="00626A0D">
        <w:rPr>
          <w:rFonts w:ascii="Times New Roman" w:eastAsia="Calibri" w:hAnsi="Times New Roman" w:cs="Times New Roman"/>
          <w:lang w:eastAsia="en-US"/>
        </w:rPr>
        <w:t xml:space="preserve"> készletbeszerzési főkönyveket </w:t>
      </w:r>
      <w:r w:rsidRPr="00626A0D">
        <w:rPr>
          <w:rFonts w:ascii="Times New Roman" w:eastAsia="Calibri" w:hAnsi="Times New Roman" w:cs="Times New Roman"/>
          <w:lang w:eastAsia="en-US"/>
        </w:rPr>
        <w:t>a Tárgyi Eszköz és Analitika Csoport, a szolgáltatási, egy</w:t>
      </w:r>
      <w:r w:rsidR="00FB12DF" w:rsidRPr="00626A0D">
        <w:rPr>
          <w:rFonts w:ascii="Times New Roman" w:eastAsia="Calibri" w:hAnsi="Times New Roman" w:cs="Times New Roman"/>
          <w:lang w:eastAsia="en-US"/>
        </w:rPr>
        <w:t xml:space="preserve">éb dologi kiadások főkönyveket </w:t>
      </w:r>
      <w:r w:rsidRPr="00626A0D">
        <w:rPr>
          <w:rFonts w:ascii="Times New Roman" w:eastAsia="Calibri" w:hAnsi="Times New Roman" w:cs="Times New Roman"/>
          <w:lang w:eastAsia="en-US"/>
        </w:rPr>
        <w:t>pedig a Főkönyvi Csoport ellenőrzi. Az ellenőrzésről minden esetben dokumentációt kell készíteni.</w:t>
      </w:r>
    </w:p>
    <w:p w14:paraId="525E1ADF" w14:textId="77777777" w:rsidR="00910A94" w:rsidRPr="00626A0D" w:rsidRDefault="00910A94" w:rsidP="00EA4421">
      <w:pPr>
        <w:spacing w:after="0" w:line="240" w:lineRule="auto"/>
        <w:jc w:val="both"/>
        <w:rPr>
          <w:rFonts w:ascii="Times New Roman" w:eastAsia="Calibri" w:hAnsi="Times New Roman" w:cs="Times New Roman"/>
          <w:lang w:eastAsia="en-US"/>
        </w:rPr>
      </w:pPr>
    </w:p>
    <w:p w14:paraId="7F39C42F" w14:textId="77777777" w:rsidR="00910A94" w:rsidRPr="00626A0D" w:rsidRDefault="00910A94" w:rsidP="00EA4421">
      <w:pPr>
        <w:spacing w:after="0" w:line="240" w:lineRule="auto"/>
        <w:jc w:val="both"/>
        <w:rPr>
          <w:rFonts w:ascii="Times New Roman" w:eastAsia="Calibri" w:hAnsi="Times New Roman" w:cs="Times New Roman"/>
          <w:lang w:eastAsia="en-US"/>
        </w:rPr>
      </w:pPr>
    </w:p>
    <w:p w14:paraId="662843D8" w14:textId="77777777" w:rsidR="00FF7371" w:rsidRPr="00626A0D" w:rsidRDefault="00FF7371" w:rsidP="00865087">
      <w:pPr>
        <w:pStyle w:val="Cmsor1"/>
        <w:numPr>
          <w:ilvl w:val="0"/>
          <w:numId w:val="116"/>
        </w:numPr>
        <w:rPr>
          <w:rFonts w:cs="Times New Roman"/>
          <w:b w:val="0"/>
          <w:sz w:val="22"/>
          <w:szCs w:val="22"/>
        </w:rPr>
      </w:pPr>
      <w:bookmarkStart w:id="262" w:name="_Toc508186590"/>
      <w:r w:rsidRPr="00626A0D">
        <w:rPr>
          <w:rFonts w:cs="Times New Roman"/>
          <w:b w:val="0"/>
          <w:sz w:val="22"/>
          <w:szCs w:val="22"/>
        </w:rPr>
        <w:t>SZÁMVITELI BIZONYLATREND</w:t>
      </w:r>
      <w:bookmarkEnd w:id="262"/>
    </w:p>
    <w:p w14:paraId="31BFB094" w14:textId="77777777" w:rsidR="00784E92" w:rsidRPr="00626A0D" w:rsidRDefault="00784E92" w:rsidP="00B97775">
      <w:pPr>
        <w:spacing w:after="0" w:line="240" w:lineRule="auto"/>
        <w:jc w:val="both"/>
        <w:rPr>
          <w:rFonts w:ascii="Times New Roman" w:eastAsia="Calibri" w:hAnsi="Times New Roman" w:cs="Times New Roman"/>
        </w:rPr>
      </w:pPr>
    </w:p>
    <w:p w14:paraId="21E5E1F4" w14:textId="77777777" w:rsidR="00201FB6" w:rsidRPr="00626A0D" w:rsidRDefault="00201FB6" w:rsidP="00201FB6">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Bizonylati elv, bizonylati fegyelem</w:t>
      </w:r>
    </w:p>
    <w:p w14:paraId="0B1A0C5C" w14:textId="77777777" w:rsidR="00201FB6" w:rsidRPr="00626A0D" w:rsidRDefault="00201FB6" w:rsidP="00201FB6">
      <w:pPr>
        <w:spacing w:after="0" w:line="240" w:lineRule="auto"/>
        <w:jc w:val="both"/>
        <w:rPr>
          <w:rFonts w:ascii="Times New Roman" w:eastAsia="Calibri" w:hAnsi="Times New Roman" w:cs="Times New Roman"/>
        </w:rPr>
      </w:pPr>
    </w:p>
    <w:p w14:paraId="0158DA2D" w14:textId="77777777" w:rsidR="00201FB6" w:rsidRPr="00626A0D" w:rsidRDefault="00201FB6"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Minden gazdasági műveletről, eseményről, amely az eszközök, illetve az eszközök forrásainak állományát vagy összetételét megváltoztatja, bizonylatot kell kiállítani (készíteni). A gazdasági műveletek (események) folyamatát tükröző összes bizonylat adatait a könyvviteli nyilvántartásokban rögzíteni kell.</w:t>
      </w:r>
    </w:p>
    <w:p w14:paraId="48B69F07" w14:textId="77777777" w:rsidR="006276BC" w:rsidRPr="00626A0D" w:rsidRDefault="006276BC" w:rsidP="00865087">
      <w:pPr>
        <w:spacing w:after="0" w:line="240" w:lineRule="auto"/>
        <w:jc w:val="both"/>
        <w:rPr>
          <w:rFonts w:ascii="Times New Roman" w:eastAsia="Calibri" w:hAnsi="Times New Roman" w:cs="Times New Roman"/>
        </w:rPr>
      </w:pPr>
    </w:p>
    <w:p w14:paraId="20FFAF9B" w14:textId="77777777" w:rsidR="00201FB6" w:rsidRPr="00626A0D" w:rsidRDefault="00201FB6"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(könyvviteli) nyilvántartásokba csak szabályszerűen kiállított bizonylat alapján szabad adatokat bejegyezni. Szabályszerű az a bizonylat, amely az adott gazdasági műveletre (eseményre) vonatkozóan a könyvvitelben rögzítendő és a más jogszabályban előírt adatokat a valóságnak megfelelően, hiánytalanul tartalmazza, megfelel a bizonylat általános alaki és tartalmi követelményeinek, és amelyet – hiba esetén – előírásszerűen javítottak.</w:t>
      </w:r>
    </w:p>
    <w:p w14:paraId="0C008702" w14:textId="77777777" w:rsidR="006276BC" w:rsidRPr="00626A0D" w:rsidRDefault="006276BC" w:rsidP="00865087">
      <w:pPr>
        <w:spacing w:after="0" w:line="240" w:lineRule="auto"/>
        <w:jc w:val="both"/>
        <w:rPr>
          <w:rFonts w:ascii="Times New Roman" w:eastAsia="Calibri" w:hAnsi="Times New Roman" w:cs="Times New Roman"/>
        </w:rPr>
      </w:pPr>
    </w:p>
    <w:p w14:paraId="0B4805F6" w14:textId="77777777" w:rsidR="00201FB6" w:rsidRPr="00626A0D" w:rsidRDefault="00201FB6"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lastRenderedPageBreak/>
        <w:t>A főkönyvi könyvelés, az analitikus nyilvántartások és a bizonylatok adatai közötti egyeztetés és ellenőrzés lehetőségét, függetlenül az adathordozók fajtájától, a feldolgozás (kézi vagy gépi) technikájától, logikailag zárt rendszerrel biztosítani kell.</w:t>
      </w:r>
    </w:p>
    <w:p w14:paraId="6519649D" w14:textId="77777777" w:rsidR="008126D6" w:rsidRPr="00626A0D" w:rsidRDefault="008126D6" w:rsidP="00865087">
      <w:pPr>
        <w:spacing w:after="0" w:line="240" w:lineRule="auto"/>
        <w:jc w:val="both"/>
        <w:rPr>
          <w:rFonts w:ascii="Times New Roman" w:eastAsia="Calibri" w:hAnsi="Times New Roman" w:cs="Times New Roman"/>
        </w:rPr>
      </w:pPr>
    </w:p>
    <w:p w14:paraId="1A35C85C" w14:textId="77777777" w:rsidR="00784E92" w:rsidRPr="00626A0D" w:rsidRDefault="00784E92" w:rsidP="00865087">
      <w:pPr>
        <w:spacing w:after="0" w:line="240" w:lineRule="auto"/>
        <w:jc w:val="both"/>
        <w:rPr>
          <w:rFonts w:ascii="Times New Roman" w:eastAsia="Calibri" w:hAnsi="Times New Roman" w:cs="Times New Roman"/>
        </w:rPr>
      </w:pPr>
    </w:p>
    <w:p w14:paraId="1C54256D" w14:textId="77777777" w:rsidR="00201FB6" w:rsidRPr="00626A0D" w:rsidRDefault="00201FB6" w:rsidP="00865087">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Számviteli bizonylatok</w:t>
      </w:r>
    </w:p>
    <w:p w14:paraId="632C7C52" w14:textId="77777777" w:rsidR="00201FB6" w:rsidRPr="00626A0D" w:rsidRDefault="00201FB6" w:rsidP="00B97775">
      <w:pPr>
        <w:spacing w:after="0" w:line="240" w:lineRule="auto"/>
        <w:jc w:val="both"/>
        <w:rPr>
          <w:rFonts w:ascii="Times New Roman" w:eastAsia="Calibri" w:hAnsi="Times New Roman" w:cs="Times New Roman"/>
        </w:rPr>
      </w:pPr>
    </w:p>
    <w:p w14:paraId="3CAA38B2" w14:textId="77777777" w:rsidR="006276BC"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Számviteli bizonylat minden olyan a gazdálkodó által kiállított, készített, illetve a gazdálkodóval üzleti vagy egyéb kapcsolatban álló természetes személy vagy más gazdálkodó által kiállított, készített okmány (számla, szerződés, megállapodás, kimutatás, hitelintézeti bizonylat, bankkivonat, jogszabályi rendelkezés, egyéb ilyennek minősíthető irat) – függetlenül annak nyomdai vagy egyéb előállítási módjától –, amely a gazdasági esemény számviteli elszámolását (nyilvántartását) támasztja alá</w:t>
      </w:r>
    </w:p>
    <w:p w14:paraId="694DD582"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w:t>
      </w:r>
    </w:p>
    <w:p w14:paraId="6A04DC0D"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bizonylat adatainak alakilag és tartalmilag hitelesnek, megbízhatónak és helytállónak kell lennie. A bizonylat szerkesztésekor a világosság elvét szem előtt kell tartani.</w:t>
      </w:r>
    </w:p>
    <w:p w14:paraId="577ADA47" w14:textId="77777777" w:rsidR="006276BC" w:rsidRPr="00626A0D" w:rsidRDefault="006276BC" w:rsidP="00201FB6">
      <w:pPr>
        <w:spacing w:after="0" w:line="240" w:lineRule="auto"/>
        <w:jc w:val="both"/>
        <w:rPr>
          <w:rFonts w:ascii="Times New Roman" w:eastAsia="Calibri" w:hAnsi="Times New Roman" w:cs="Times New Roman"/>
        </w:rPr>
      </w:pPr>
    </w:p>
    <w:p w14:paraId="1F14C3CA"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bizonylatot a gazdasági művelet, esemény megtörténtének, illetve a gazdasági intézkedés megtételének vagy végrehajtásának időpontjában, illetve időszakában, magyar nyelven kell kiállítani. A magyar nyelven kiállított bizonylaton az adatok más nyelv(ek)en is feltüntethetők.</w:t>
      </w:r>
    </w:p>
    <w:p w14:paraId="7AA7E8BB" w14:textId="77777777" w:rsidR="006276BC" w:rsidRPr="00626A0D" w:rsidRDefault="006276BC" w:rsidP="00201FB6">
      <w:pPr>
        <w:spacing w:after="0" w:line="240" w:lineRule="auto"/>
        <w:jc w:val="both"/>
        <w:rPr>
          <w:rFonts w:ascii="Times New Roman" w:eastAsia="Calibri" w:hAnsi="Times New Roman" w:cs="Times New Roman"/>
        </w:rPr>
      </w:pPr>
    </w:p>
    <w:p w14:paraId="169851A9"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bizonylatot –ha az adott gazdasági művelet, esemény, illetve intézkedés jellemzői indokolják – idegen nyelven is ki lehet állítani. Az idegen nyelven kibocsátott, illetve a befogadott idegen nyelvű bizonylaton azokat az adatokat, megjelöléseket, amelyek a bizonylat hitelességéhez, a megbízható, a valóságnak megfelelő adatrögzítéshez, könyveléshez szükségesek – a könyvviteli nyilvántartásokban történő rögzítést megelőzően –</w:t>
      </w:r>
      <w:r w:rsidR="008126D6" w:rsidRPr="00626A0D">
        <w:rPr>
          <w:rFonts w:ascii="Times New Roman" w:eastAsia="Calibri" w:hAnsi="Times New Roman" w:cs="Times New Roman"/>
        </w:rPr>
        <w:t xml:space="preserve"> </w:t>
      </w:r>
      <w:r w:rsidRPr="00626A0D">
        <w:rPr>
          <w:rFonts w:ascii="Times New Roman" w:eastAsia="Calibri" w:hAnsi="Times New Roman" w:cs="Times New Roman"/>
        </w:rPr>
        <w:t>magyarul is fel kell tüntetni.</w:t>
      </w:r>
    </w:p>
    <w:p w14:paraId="6C818075" w14:textId="77777777" w:rsidR="006276BC" w:rsidRPr="00626A0D" w:rsidRDefault="006276BC" w:rsidP="00201FB6">
      <w:pPr>
        <w:spacing w:after="0" w:line="240" w:lineRule="auto"/>
        <w:jc w:val="both"/>
        <w:rPr>
          <w:rFonts w:ascii="Times New Roman" w:eastAsia="Calibri" w:hAnsi="Times New Roman" w:cs="Times New Roman"/>
        </w:rPr>
      </w:pPr>
    </w:p>
    <w:p w14:paraId="3F29EDF5"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Átalakulás, egyesülés, szétválás esetén a jogelődnél – a jogutód cégjegyzékbe való bejegyzése napjától – keletkezett bizonylatok, illetve a jogelőd nevére kiállított bizonylatok alapján a gazdasági eseményeket a jogutód (több jogutód esetén az, amelyiknél a gazdasági esemény hatása megjelenik) rögzíti a könyvviteli nyilvántartásokban, amennyiben a jogelőd éves beszámolója, egyszerűsített éves beszámolója elkészítése során azokat figyelembe venni nem lehetett, illetve, ha a jogelőd nem tudta azokat figyelembe venni.</w:t>
      </w:r>
    </w:p>
    <w:p w14:paraId="469AA7BF" w14:textId="77777777" w:rsidR="006276BC" w:rsidRPr="00626A0D" w:rsidRDefault="006276BC" w:rsidP="00201FB6">
      <w:pPr>
        <w:spacing w:after="0" w:line="240" w:lineRule="auto"/>
        <w:jc w:val="both"/>
        <w:rPr>
          <w:rFonts w:ascii="Times New Roman" w:eastAsia="Calibri" w:hAnsi="Times New Roman" w:cs="Times New Roman"/>
        </w:rPr>
      </w:pPr>
    </w:p>
    <w:p w14:paraId="362218C3"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bizonylatokon az adatok időtállóságát a</w:t>
      </w:r>
      <w:r w:rsidR="008126D6" w:rsidRPr="00626A0D">
        <w:rPr>
          <w:rFonts w:ascii="Times New Roman" w:eastAsia="Calibri" w:hAnsi="Times New Roman" w:cs="Times New Roman"/>
        </w:rPr>
        <w:t>z Szt.</w:t>
      </w:r>
      <w:r w:rsidRPr="00626A0D">
        <w:rPr>
          <w:rFonts w:ascii="Times New Roman" w:eastAsia="Calibri" w:hAnsi="Times New Roman" w:cs="Times New Roman"/>
        </w:rPr>
        <w:t>-b</w:t>
      </w:r>
      <w:r w:rsidR="008126D6" w:rsidRPr="00626A0D">
        <w:rPr>
          <w:rFonts w:ascii="Times New Roman" w:eastAsia="Calibri" w:hAnsi="Times New Roman" w:cs="Times New Roman"/>
        </w:rPr>
        <w:t>e</w:t>
      </w:r>
      <w:r w:rsidRPr="00626A0D">
        <w:rPr>
          <w:rFonts w:ascii="Times New Roman" w:eastAsia="Calibri" w:hAnsi="Times New Roman" w:cs="Times New Roman"/>
        </w:rPr>
        <w:t>n meghatározott megőrzési időn belül biztosítani kell.</w:t>
      </w:r>
    </w:p>
    <w:p w14:paraId="551CCA87" w14:textId="77777777" w:rsidR="006276BC" w:rsidRPr="00626A0D" w:rsidRDefault="006276BC" w:rsidP="00201FB6">
      <w:pPr>
        <w:spacing w:after="0" w:line="240" w:lineRule="auto"/>
        <w:jc w:val="both"/>
        <w:rPr>
          <w:rFonts w:ascii="Times New Roman" w:eastAsia="Calibri" w:hAnsi="Times New Roman" w:cs="Times New Roman"/>
        </w:rPr>
      </w:pPr>
    </w:p>
    <w:p w14:paraId="4C928724" w14:textId="4AC45066" w:rsidR="00784E92" w:rsidRPr="00626A0D" w:rsidRDefault="008126D6"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Az Egyetemen használt belső nyomtatványok, bizonylatok a vonatkozó egyetemi szabályzatok mellékletét képezik, szerkeszthető formában az Egyetem honlapján az Adminisztráció/Nyomtatv</w:t>
      </w:r>
      <w:r w:rsidR="00EA4421" w:rsidRPr="00626A0D">
        <w:rPr>
          <w:rFonts w:ascii="Times New Roman" w:eastAsia="Calibri" w:hAnsi="Times New Roman" w:cs="Times New Roman"/>
        </w:rPr>
        <w:t>ányok menüpont alatt érhetők el</w:t>
      </w:r>
    </w:p>
    <w:p w14:paraId="2C5751B6" w14:textId="77777777" w:rsidR="00910A94" w:rsidRPr="00626A0D" w:rsidRDefault="00910A94" w:rsidP="00B97775">
      <w:pPr>
        <w:spacing w:after="0" w:line="240" w:lineRule="auto"/>
        <w:jc w:val="both"/>
        <w:rPr>
          <w:rFonts w:ascii="Times New Roman" w:eastAsia="Calibri" w:hAnsi="Times New Roman" w:cs="Times New Roman"/>
        </w:rPr>
      </w:pPr>
    </w:p>
    <w:p w14:paraId="2CE68098"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számviteli bizonylattal szembeni követelmények</w:t>
      </w:r>
    </w:p>
    <w:p w14:paraId="21E01A04" w14:textId="77777777" w:rsidR="00C14D97" w:rsidRPr="00626A0D" w:rsidRDefault="00C14D97" w:rsidP="00865087">
      <w:pPr>
        <w:spacing w:after="0" w:line="240" w:lineRule="auto"/>
        <w:jc w:val="both"/>
        <w:rPr>
          <w:rFonts w:ascii="Times New Roman" w:eastAsia="Calibri" w:hAnsi="Times New Roman" w:cs="Times New Roman"/>
        </w:rPr>
      </w:pPr>
    </w:p>
    <w:p w14:paraId="2D52DA47" w14:textId="77777777" w:rsidR="00C14D97" w:rsidRPr="00626A0D" w:rsidRDefault="00C14D97"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könyvviteli elszámolást közvetlenül alátámasztó bizonylat általános alaki és tartalmi kellékei a következők:</w:t>
      </w:r>
    </w:p>
    <w:p w14:paraId="5E8CB2ED"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 megnevezése és sorszáma vagy egyéb más azonosítója;</w:t>
      </w:r>
    </w:p>
    <w:p w14:paraId="56B925D5"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bizonylatot kiállító gazdálkodó (ezen belül a szervezeti egység) megjelölése;</w:t>
      </w:r>
    </w:p>
    <w:p w14:paraId="17ED4043"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w:t>
      </w:r>
    </w:p>
    <w:p w14:paraId="03C702B1"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 kiállításának időpontja, illetve – a gazdasági művelet jellegétől, időbeni hatályától függően – annak az időpontnak vagy időszaknak a megjelölése, amelyre a bizonylat adatait vonatkoztatni kell (a gazdasági művelet teljesítésének időpontja, időszaka);</w:t>
      </w:r>
    </w:p>
    <w:p w14:paraId="04BEE432"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lastRenderedPageBreak/>
        <w:t>a (megtörtént) gazdasági művelet tartalmának leírása vagy megjelölése, a gazdasági művelet okozta változások mennyiségi, minőségi és – a gazdasági művelet jellegétől, a könyvviteli elszámolás rendjétől függően – értékbeni adatai;</w:t>
      </w:r>
    </w:p>
    <w:p w14:paraId="2A4505DE"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külső bizonylat esetében a bizonylatnak tartalmaznia kell többek között: a bizonylatot kiállító gazdálkodó nevét, címét;</w:t>
      </w:r>
    </w:p>
    <w:p w14:paraId="34FED5DD"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bizonylatok adatainak összesítése esetén az összesítés alapjául szolgáló bizonylatok körének, valamint annak az időszaknak a megjelölése, amelyre az összesítés vonatkozik;</w:t>
      </w:r>
    </w:p>
    <w:p w14:paraId="2F5F4C50"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könyvelés módjára, az érintett könyvviteli számlákra történő hivatkozás;</w:t>
      </w:r>
    </w:p>
    <w:p w14:paraId="75FF6869"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könyvviteli nyilvántartásokban történt rögzítés időpontja, igazolása;</w:t>
      </w:r>
    </w:p>
    <w:p w14:paraId="62556BB2"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továbbá minden olyan adat, amelyet jogszabály előír.</w:t>
      </w:r>
    </w:p>
    <w:p w14:paraId="021166B5" w14:textId="77777777" w:rsidR="00FF7371" w:rsidRPr="00626A0D" w:rsidRDefault="00FF7371" w:rsidP="00B97775">
      <w:pPr>
        <w:spacing w:after="0" w:line="240" w:lineRule="auto"/>
        <w:jc w:val="both"/>
        <w:rPr>
          <w:rFonts w:ascii="Times New Roman" w:eastAsia="Calibri" w:hAnsi="Times New Roman" w:cs="Times New Roman"/>
        </w:rPr>
      </w:pPr>
      <w:bookmarkStart w:id="263" w:name="fd"/>
      <w:bookmarkEnd w:id="263"/>
      <w:r w:rsidRPr="00626A0D">
        <w:rPr>
          <w:rFonts w:ascii="Times New Roman" w:eastAsia="Calibri" w:hAnsi="Times New Roman" w:cs="Times New Roman"/>
        </w:rPr>
        <w:t>A számla, az egyszerűsített számla, alaki és tartalmi hitelessége, megbízhatósága – ha más módon nem biztosítható –, a</w:t>
      </w:r>
      <w:r w:rsidR="00C14D97" w:rsidRPr="00626A0D">
        <w:rPr>
          <w:rFonts w:ascii="Times New Roman" w:eastAsia="Calibri" w:hAnsi="Times New Roman" w:cs="Times New Roman"/>
        </w:rPr>
        <w:t>z Egyetem</w:t>
      </w:r>
      <w:r w:rsidRPr="00626A0D">
        <w:rPr>
          <w:rFonts w:ascii="Times New Roman" w:eastAsia="Calibri" w:hAnsi="Times New Roman" w:cs="Times New Roman"/>
        </w:rPr>
        <w:t xml:space="preserve"> képviseletére jogosult személy vagy az általa a bizonylat aláírására feljogosított személy (ideértve a </w:t>
      </w:r>
      <w:r w:rsidR="00E61917" w:rsidRPr="00626A0D">
        <w:rPr>
          <w:rFonts w:ascii="Times New Roman" w:eastAsia="Calibri" w:hAnsi="Times New Roman" w:cs="Times New Roman"/>
        </w:rPr>
        <w:t>Ptk.</w:t>
      </w:r>
      <w:r w:rsidRPr="00626A0D">
        <w:rPr>
          <w:rFonts w:ascii="Times New Roman" w:eastAsia="Calibri" w:hAnsi="Times New Roman" w:cs="Times New Roman"/>
        </w:rPr>
        <w:t xml:space="preserve"> szerint vélelmezett képviseletet is) aláírásával is igazolható.</w:t>
      </w:r>
    </w:p>
    <w:p w14:paraId="709DD577" w14:textId="77777777" w:rsidR="006276BC" w:rsidRPr="00626A0D" w:rsidRDefault="006276BC" w:rsidP="00B97775">
      <w:pPr>
        <w:spacing w:after="0" w:line="240" w:lineRule="auto"/>
        <w:jc w:val="both"/>
        <w:rPr>
          <w:rFonts w:ascii="Times New Roman" w:eastAsia="Calibri" w:hAnsi="Times New Roman" w:cs="Times New Roman"/>
        </w:rPr>
      </w:pPr>
    </w:p>
    <w:p w14:paraId="72131A69"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Számviteli bizonylatként alkalmazható az elektronikus dokumentum, irat, ha megfelel a számviteli törvény előírásainak. Az elektronikus dokumentumok, iratok bizonylatként történő alkalmazásának feltételeit, hitelességének, megbízhatóságának követelményeit más jogszabály is meghatározhatja.</w:t>
      </w:r>
    </w:p>
    <w:p w14:paraId="61E9195D" w14:textId="77777777" w:rsidR="006276BC" w:rsidRPr="00626A0D" w:rsidRDefault="006276BC" w:rsidP="00B97775">
      <w:pPr>
        <w:spacing w:after="0" w:line="240" w:lineRule="auto"/>
        <w:jc w:val="both"/>
        <w:rPr>
          <w:rFonts w:ascii="Times New Roman" w:eastAsia="Calibri" w:hAnsi="Times New Roman" w:cs="Times New Roman"/>
        </w:rPr>
      </w:pPr>
    </w:p>
    <w:p w14:paraId="467F024A"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Ha a könyvviteli nyilvántartás, mint számviteli bizonylat technikai, optikai eljárás eredménye, biztosítani kell:</w:t>
      </w:r>
    </w:p>
    <w:p w14:paraId="1187B43E" w14:textId="77777777" w:rsidR="00FF7371" w:rsidRPr="00626A0D" w:rsidRDefault="00FF7371" w:rsidP="00B97775">
      <w:pPr>
        <w:numPr>
          <w:ilvl w:val="0"/>
          <w:numId w:val="70"/>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adatok vizuális megjelenítése érdekében azoknak – szükség esetén – a késedelem nélküli kiíratását, </w:t>
      </w:r>
    </w:p>
    <w:p w14:paraId="1E1A5C75" w14:textId="77777777" w:rsidR="00FF7371" w:rsidRPr="00626A0D" w:rsidRDefault="00FF7371" w:rsidP="00B97775">
      <w:pPr>
        <w:numPr>
          <w:ilvl w:val="0"/>
          <w:numId w:val="70"/>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egyértelmű azonosítás érdekében a kódjegyzéket. </w:t>
      </w:r>
    </w:p>
    <w:p w14:paraId="7459B53D" w14:textId="77777777" w:rsidR="006276BC" w:rsidRPr="00626A0D" w:rsidRDefault="006276BC" w:rsidP="006276BC">
      <w:pPr>
        <w:spacing w:after="0" w:line="240" w:lineRule="auto"/>
        <w:ind w:left="720"/>
        <w:jc w:val="both"/>
        <w:rPr>
          <w:rFonts w:ascii="Times New Roman" w:eastAsia="Calibri" w:hAnsi="Times New Roman" w:cs="Times New Roman"/>
        </w:rPr>
      </w:pPr>
    </w:p>
    <w:p w14:paraId="308AE2F7"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Az elektronikus formában kiállított bizonylatot - az elektronikus archiválásra vonatkozó külön jogszabály előírásainak, valamint az előzőekben foglaltaknak a figyelembevételével - elektronikus formában kell megőrizni, oly módon, hogy az alkalmazott módszer biztosítsa a bizonylat összes adatának késedelem nélküli előállítását, folyamatos leolvashatóságát, illetve kizárja az utólagos módosítás lehetőségét.</w:t>
      </w:r>
    </w:p>
    <w:p w14:paraId="5B31F6AB" w14:textId="77777777" w:rsidR="006276BC" w:rsidRPr="00626A0D" w:rsidRDefault="006276BC" w:rsidP="00B97775">
      <w:pPr>
        <w:spacing w:after="0" w:line="240" w:lineRule="auto"/>
        <w:jc w:val="both"/>
        <w:rPr>
          <w:rFonts w:ascii="Times New Roman" w:eastAsia="Calibri" w:hAnsi="Times New Roman" w:cs="Times New Roman"/>
        </w:rPr>
      </w:pPr>
    </w:p>
    <w:p w14:paraId="26D0EF44" w14:textId="77777777" w:rsidR="00FF7371" w:rsidRPr="00626A0D" w:rsidRDefault="00FF7371" w:rsidP="00B97775">
      <w:pPr>
        <w:spacing w:after="0" w:line="240" w:lineRule="auto"/>
        <w:jc w:val="both"/>
        <w:rPr>
          <w:rFonts w:ascii="Times New Roman" w:eastAsia="Calibri" w:hAnsi="Times New Roman" w:cs="Times New Roman"/>
        </w:rPr>
      </w:pPr>
      <w:bookmarkStart w:id="264" w:name="pr1811"/>
      <w:bookmarkEnd w:id="264"/>
      <w:r w:rsidRPr="00626A0D">
        <w:rPr>
          <w:rFonts w:ascii="Times New Roman" w:eastAsia="Calibri" w:hAnsi="Times New Roman" w:cs="Times New Roman"/>
        </w:rPr>
        <w:t>Az eredetileg nem elektronikus formában kiállított bizonylat elektronikus formában is megőrizhető, oly módon, hogy az alkalmazott módszer biztosítsa az eredeti bizonylat összes adatának késedelem nélküli előállítását, folyamatos leolvashatóságát, illetve kizárja az utólagos módosítás lehetőségét.</w:t>
      </w:r>
    </w:p>
    <w:p w14:paraId="3877C1D2" w14:textId="77777777" w:rsidR="00FF7371" w:rsidRPr="00626A0D" w:rsidRDefault="00FF7371" w:rsidP="00B97775">
      <w:pPr>
        <w:spacing w:after="0" w:line="240" w:lineRule="auto"/>
        <w:jc w:val="both"/>
        <w:rPr>
          <w:rFonts w:ascii="Times New Roman" w:eastAsia="Calibri" w:hAnsi="Times New Roman" w:cs="Times New Roman"/>
        </w:rPr>
      </w:pPr>
    </w:p>
    <w:p w14:paraId="65535F04" w14:textId="77777777" w:rsidR="00EA4421" w:rsidRPr="00626A0D" w:rsidRDefault="00EA4421" w:rsidP="00B97775">
      <w:pPr>
        <w:spacing w:after="0" w:line="240" w:lineRule="auto"/>
        <w:jc w:val="both"/>
        <w:rPr>
          <w:rFonts w:ascii="Times New Roman" w:eastAsia="Calibri" w:hAnsi="Times New Roman" w:cs="Times New Roman"/>
        </w:rPr>
      </w:pPr>
    </w:p>
    <w:p w14:paraId="4A711277"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bizonylatok kiállítása, helyesbítése</w:t>
      </w:r>
    </w:p>
    <w:p w14:paraId="6EDE3C4A" w14:textId="77777777" w:rsidR="00FF7371" w:rsidRPr="00626A0D" w:rsidRDefault="00FF7371" w:rsidP="00B97775">
      <w:pPr>
        <w:spacing w:after="0" w:line="240" w:lineRule="auto"/>
        <w:jc w:val="both"/>
        <w:rPr>
          <w:rFonts w:ascii="Times New Roman" w:eastAsia="Calibri" w:hAnsi="Times New Roman" w:cs="Times New Roman"/>
        </w:rPr>
      </w:pPr>
    </w:p>
    <w:p w14:paraId="5EBBD3A6"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bizonylatot a gazdasági művelet, esemény megtörténtének, illetve a gazdasági intézkedés megtételének vagy végrehajtásának időpontjában kell kiállítani. </w:t>
      </w:r>
    </w:p>
    <w:p w14:paraId="66B36F61" w14:textId="77777777" w:rsidR="006276BC" w:rsidRPr="00626A0D" w:rsidRDefault="006276BC" w:rsidP="00B97775">
      <w:pPr>
        <w:spacing w:after="0" w:line="240" w:lineRule="auto"/>
        <w:jc w:val="both"/>
        <w:rPr>
          <w:rFonts w:ascii="Times New Roman" w:eastAsia="Calibri" w:hAnsi="Times New Roman" w:cs="Times New Roman"/>
        </w:rPr>
      </w:pPr>
    </w:p>
    <w:p w14:paraId="0CC4C18B"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bizonylaton az adatokat időtálló módon úgy kell rögzíteni, hogy azok a kötelező megőrzési határidőig olvashatók (olvasható alakra hozhatók)</w:t>
      </w:r>
      <w:r w:rsidR="00E61917" w:rsidRPr="00626A0D">
        <w:rPr>
          <w:rFonts w:ascii="Times New Roman" w:eastAsia="Calibri" w:hAnsi="Times New Roman" w:cs="Times New Roman"/>
        </w:rPr>
        <w:t xml:space="preserve"> legyenek</w:t>
      </w:r>
      <w:r w:rsidRPr="00626A0D">
        <w:rPr>
          <w:rFonts w:ascii="Times New Roman" w:eastAsia="Calibri" w:hAnsi="Times New Roman" w:cs="Times New Roman"/>
        </w:rPr>
        <w:t xml:space="preserve">, továbbá </w:t>
      </w:r>
      <w:r w:rsidR="00E61917" w:rsidRPr="00626A0D">
        <w:rPr>
          <w:rFonts w:ascii="Times New Roman" w:eastAsia="Calibri" w:hAnsi="Times New Roman" w:cs="Times New Roman"/>
        </w:rPr>
        <w:t xml:space="preserve">hogy az alkalmazott rögzítési mód </w:t>
      </w:r>
      <w:r w:rsidRPr="00626A0D">
        <w:rPr>
          <w:rFonts w:ascii="Times New Roman" w:eastAsia="Calibri" w:hAnsi="Times New Roman" w:cs="Times New Roman"/>
        </w:rPr>
        <w:t xml:space="preserve">az esetlegessé váló utólagos változások </w:t>
      </w:r>
      <w:r w:rsidR="00E61917" w:rsidRPr="00626A0D">
        <w:rPr>
          <w:rFonts w:ascii="Times New Roman" w:eastAsia="Calibri" w:hAnsi="Times New Roman" w:cs="Times New Roman"/>
        </w:rPr>
        <w:t>felismerését</w:t>
      </w:r>
      <w:r w:rsidRPr="00626A0D">
        <w:rPr>
          <w:rFonts w:ascii="Times New Roman" w:eastAsia="Calibri" w:hAnsi="Times New Roman" w:cs="Times New Roman"/>
        </w:rPr>
        <w:t>, illetve kimutatható</w:t>
      </w:r>
      <w:r w:rsidR="00E61917" w:rsidRPr="00626A0D">
        <w:rPr>
          <w:rFonts w:ascii="Times New Roman" w:eastAsia="Calibri" w:hAnsi="Times New Roman" w:cs="Times New Roman"/>
        </w:rPr>
        <w:t>ságát</w:t>
      </w:r>
      <w:r w:rsidRPr="00626A0D">
        <w:rPr>
          <w:rFonts w:ascii="Times New Roman" w:eastAsia="Calibri" w:hAnsi="Times New Roman" w:cs="Times New Roman"/>
        </w:rPr>
        <w:t xml:space="preserve"> </w:t>
      </w:r>
      <w:r w:rsidR="00E61917" w:rsidRPr="00626A0D">
        <w:rPr>
          <w:rFonts w:ascii="Times New Roman" w:eastAsia="Calibri" w:hAnsi="Times New Roman" w:cs="Times New Roman"/>
        </w:rPr>
        <w:t>lehetővé tegye</w:t>
      </w:r>
      <w:r w:rsidRPr="00626A0D">
        <w:rPr>
          <w:rFonts w:ascii="Times New Roman" w:eastAsia="Calibri" w:hAnsi="Times New Roman" w:cs="Times New Roman"/>
        </w:rPr>
        <w:t xml:space="preserve">. </w:t>
      </w:r>
    </w:p>
    <w:p w14:paraId="7341BB26" w14:textId="77777777" w:rsidR="006276BC" w:rsidRPr="00626A0D" w:rsidRDefault="006276BC" w:rsidP="00B97775">
      <w:pPr>
        <w:spacing w:after="0" w:line="240" w:lineRule="auto"/>
        <w:jc w:val="both"/>
        <w:rPr>
          <w:rFonts w:ascii="Times New Roman" w:eastAsia="Calibri" w:hAnsi="Times New Roman" w:cs="Times New Roman"/>
        </w:rPr>
      </w:pPr>
    </w:p>
    <w:p w14:paraId="3BB58FD9"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szabályszerű javításokat következők szerint kell elvégezni: </w:t>
      </w:r>
    </w:p>
    <w:p w14:paraId="3F5C592A"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bizonylatra helytelenül bejegyzett adatok javítása során az eredeti bejegyzést át kell húzni úgy, hogy az eredeti bejegyzés (szám vagy szöveg) olvasható maradjon. A helyesbített adatokat az áthúzott szám vagy szöveg fölé kell írni. A hibás bejegyzéseket a bizonylat minden példányán javítani kell. Fel kell tüntetni továbbá a helyesbítés keltét és a bizonylatot helyesbítő személy aláírását. </w:t>
      </w:r>
    </w:p>
    <w:p w14:paraId="54D57839"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Pénztári bizonylatokat javítani nem szabad! A rontott pénztári bizonylat, készpénzcsekk stb. helyett új bizonylatot kell kiállítani és a rontott, stornírozott bizonylatot (annak összes példányát) meg kell őrizni. </w:t>
      </w:r>
    </w:p>
    <w:p w14:paraId="1C7205FD"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lastRenderedPageBreak/>
        <w:t xml:space="preserve">A külső szervektől beérkezett bizonylatokat alaki és tartalmi szempontból ellenőrizni kell. Az ellenőrzés során talált hibákról a bizonylat kiállítóját értesíteni kell és fel kell szólítani a hibás bejegyzés helyesbítésére. </w:t>
      </w:r>
    </w:p>
    <w:p w14:paraId="5D5C883C"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külső szervektől beérkező bizonylatok alaki és tartalmi szempontból történő ellenőrzéséért felelős személyt kell kijelölni.</w:t>
      </w:r>
    </w:p>
    <w:p w14:paraId="41E35105"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Egyetem külső szervtől érkezett bizonylatot nem javíthat. </w:t>
      </w:r>
    </w:p>
    <w:p w14:paraId="48A803E2"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hibásan, más szerv részére megküldött bizonylatot köteles javítani. A javítás történhet az eredeti – hibás – bizonylat érvénytelenítésével és új bizonylat kiállításával, vagy helyesbítő bizonylat kiállításával. </w:t>
      </w:r>
    </w:p>
    <w:p w14:paraId="70A9D17C"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helyesbítő bizonylatnak tartalmaznia kell:</w:t>
      </w:r>
    </w:p>
    <w:p w14:paraId="3DD680D3" w14:textId="77777777" w:rsidR="00FF7371" w:rsidRPr="00626A0D" w:rsidRDefault="00FF7371" w:rsidP="00B97775">
      <w:pPr>
        <w:widowControl w:val="0"/>
        <w:numPr>
          <w:ilvl w:val="0"/>
          <w:numId w:val="74"/>
        </w:numPr>
        <w:autoSpaceDE w:val="0"/>
        <w:autoSpaceDN w:val="0"/>
        <w:adjustRightInd w:val="0"/>
        <w:spacing w:after="0" w:line="240" w:lineRule="auto"/>
        <w:jc w:val="both"/>
        <w:rPr>
          <w:rFonts w:ascii="Times New Roman" w:hAnsi="Times New Roman" w:cs="Times New Roman"/>
        </w:rPr>
      </w:pPr>
      <w:r w:rsidRPr="00626A0D">
        <w:rPr>
          <w:rFonts w:ascii="Times New Roman" w:hAnsi="Times New Roman" w:cs="Times New Roman"/>
        </w:rPr>
        <w:t xml:space="preserve">az eredeti bizonylat azonosításához szükséges adatokat, </w:t>
      </w:r>
    </w:p>
    <w:p w14:paraId="69190560" w14:textId="77777777" w:rsidR="00FF7371" w:rsidRPr="00626A0D" w:rsidRDefault="00FF7371" w:rsidP="00B97775">
      <w:pPr>
        <w:widowControl w:val="0"/>
        <w:numPr>
          <w:ilvl w:val="0"/>
          <w:numId w:val="74"/>
        </w:numPr>
        <w:autoSpaceDE w:val="0"/>
        <w:autoSpaceDN w:val="0"/>
        <w:adjustRightInd w:val="0"/>
        <w:spacing w:after="0" w:line="240" w:lineRule="auto"/>
        <w:jc w:val="both"/>
        <w:rPr>
          <w:rFonts w:ascii="Times New Roman" w:hAnsi="Times New Roman" w:cs="Times New Roman"/>
        </w:rPr>
      </w:pPr>
      <w:r w:rsidRPr="00626A0D">
        <w:rPr>
          <w:rFonts w:ascii="Times New Roman" w:hAnsi="Times New Roman" w:cs="Times New Roman"/>
        </w:rPr>
        <w:t xml:space="preserve">a módosításnak megfelelő új tételeket. </w:t>
      </w:r>
    </w:p>
    <w:p w14:paraId="7FF03533" w14:textId="77777777" w:rsidR="00FF7371" w:rsidRPr="00626A0D" w:rsidRDefault="00FF7371" w:rsidP="00B97775">
      <w:pPr>
        <w:spacing w:after="0" w:line="240" w:lineRule="auto"/>
        <w:jc w:val="both"/>
        <w:rPr>
          <w:rFonts w:ascii="Times New Roman" w:eastAsia="Calibri" w:hAnsi="Times New Roman" w:cs="Times New Roman"/>
        </w:rPr>
      </w:pPr>
    </w:p>
    <w:p w14:paraId="3D35D300" w14:textId="77777777" w:rsidR="00784E92" w:rsidRPr="00626A0D" w:rsidRDefault="00784E92" w:rsidP="00B97775">
      <w:pPr>
        <w:spacing w:after="0" w:line="240" w:lineRule="auto"/>
        <w:jc w:val="both"/>
        <w:rPr>
          <w:rFonts w:ascii="Times New Roman" w:eastAsia="Calibri" w:hAnsi="Times New Roman" w:cs="Times New Roman"/>
        </w:rPr>
      </w:pPr>
    </w:p>
    <w:p w14:paraId="54EC6903" w14:textId="77777777" w:rsidR="00FF7371" w:rsidRPr="00626A0D" w:rsidRDefault="00FF7371" w:rsidP="00E56B2B">
      <w:pPr>
        <w:jc w:val="center"/>
        <w:rPr>
          <w:rFonts w:ascii="Times New Roman" w:eastAsia="Calibri" w:hAnsi="Times New Roman" w:cs="Times New Roman"/>
        </w:rPr>
      </w:pPr>
      <w:r w:rsidRPr="00626A0D">
        <w:rPr>
          <w:rFonts w:ascii="Times New Roman" w:eastAsia="Calibri" w:hAnsi="Times New Roman" w:cs="Times New Roman"/>
        </w:rPr>
        <w:t>A bizonylatok megőrzése</w:t>
      </w:r>
    </w:p>
    <w:p w14:paraId="0C8572E8" w14:textId="77777777" w:rsidR="00FF7371" w:rsidRPr="00626A0D" w:rsidRDefault="00FF7371" w:rsidP="00B97775">
      <w:pPr>
        <w:spacing w:after="0" w:line="240" w:lineRule="auto"/>
        <w:jc w:val="both"/>
        <w:rPr>
          <w:rFonts w:ascii="Times New Roman" w:eastAsia="Calibri" w:hAnsi="Times New Roman" w:cs="Times New Roman"/>
        </w:rPr>
      </w:pPr>
    </w:p>
    <w:p w14:paraId="7695E773"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Egyetem a költségvetési évről készített beszámolót, valamint az azt alátámasztó leltárt, értékelést, főkönyvi kivonatot, valamint más, az Szt. követelményeinek megfelelő nyilvántartást olvasható formában, valamint az adatok feldolgozásánál alkalmazott, működőképes állapotban tárolt számítógépes programot legalább 8 évig köteles megőrizni. </w:t>
      </w:r>
    </w:p>
    <w:p w14:paraId="6FDD1751" w14:textId="77777777" w:rsidR="006276BC" w:rsidRPr="00626A0D" w:rsidRDefault="006276BC" w:rsidP="00B97775">
      <w:pPr>
        <w:spacing w:after="0" w:line="240" w:lineRule="auto"/>
        <w:jc w:val="both"/>
        <w:rPr>
          <w:rFonts w:ascii="Times New Roman" w:eastAsia="Calibri" w:hAnsi="Times New Roman" w:cs="Times New Roman"/>
        </w:rPr>
      </w:pPr>
    </w:p>
    <w:p w14:paraId="0FD4780A"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könyvviteli elszámolást közvetlenül és közvetetten alátámasztó számviteli bizonylatot (ideértve a főkönyvi számlákat, az analitikus, illetve részletező nyilvántartásokat, szigorú számadású nyomtatványokat is, illetve ezek rontott példányait), legalább 8 évig kell olvasható formában, a könyvelési feljegyzések hivatkozása alapján visszakereshető módon megőrizni</w:t>
      </w:r>
      <w:r w:rsidR="00D01371" w:rsidRPr="00626A0D">
        <w:rPr>
          <w:rFonts w:ascii="Times New Roman" w:eastAsia="Calibri" w:hAnsi="Times New Roman" w:cs="Times New Roman"/>
        </w:rPr>
        <w:t>.</w:t>
      </w:r>
      <w:r w:rsidRPr="00626A0D">
        <w:rPr>
          <w:rFonts w:ascii="Times New Roman" w:eastAsia="Calibri" w:hAnsi="Times New Roman" w:cs="Times New Roman"/>
        </w:rPr>
        <w:t xml:space="preserve"> </w:t>
      </w:r>
    </w:p>
    <w:p w14:paraId="650DC39D" w14:textId="77777777" w:rsidR="006276BC" w:rsidRPr="00626A0D" w:rsidRDefault="006276BC" w:rsidP="00B97775">
      <w:pPr>
        <w:spacing w:after="0" w:line="240" w:lineRule="auto"/>
        <w:jc w:val="both"/>
        <w:rPr>
          <w:rFonts w:ascii="Times New Roman" w:eastAsia="Calibri" w:hAnsi="Times New Roman" w:cs="Times New Roman"/>
        </w:rPr>
      </w:pPr>
    </w:p>
    <w:p w14:paraId="5C164FC6"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Az elektronikus formában kiállított bizonylatot – a digitális archiválás szabályairól szóló jogszabály előírásainak figyelembevételével – elektronikus formában kell megőrizni oly módon, hogy az alkalmazott módszer biztosítsa a bizonylat összes adatának késedelem nélküli előállítását, folyamatos leolvashatóságát, illetve kizárja az utólagos módosítás lehetőségét. A papíralapú bizonylatok megőrzési kötelezettsége teljesíthető elektronikus másolattal, ha a másolatkészítés alkalmazott módszere biztosítja az eredeti bizonylat adatának késedelem nélküli előállítását, folyamatos leolvashatóságát, illetve kizárja az utólagos módosítás lehetőségét.</w:t>
      </w:r>
    </w:p>
    <w:p w14:paraId="5EFF54CA" w14:textId="77777777" w:rsidR="006276BC" w:rsidRPr="00626A0D" w:rsidRDefault="006276BC" w:rsidP="00B97775">
      <w:pPr>
        <w:spacing w:after="0" w:line="240" w:lineRule="auto"/>
        <w:jc w:val="both"/>
        <w:rPr>
          <w:rFonts w:ascii="Times New Roman" w:eastAsia="Calibri" w:hAnsi="Times New Roman" w:cs="Times New Roman"/>
        </w:rPr>
      </w:pPr>
    </w:p>
    <w:p w14:paraId="0464BEE0" w14:textId="77777777" w:rsidR="00784E92"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megőrzési időn belüli szervezeti változás (ideértve a jogutód nélküli megszűnést is) nem hatálytalanítja e kötelezettséget, így a bizonylatok megőrzéséről a szervezeti változás végrehajtásakor intézkedni kell. </w:t>
      </w:r>
    </w:p>
    <w:p w14:paraId="27FB43A9" w14:textId="77777777" w:rsidR="00EA4421" w:rsidRPr="00626A0D" w:rsidRDefault="00EA4421" w:rsidP="00C05DFB">
      <w:pPr>
        <w:spacing w:after="0" w:line="240" w:lineRule="auto"/>
        <w:jc w:val="center"/>
        <w:rPr>
          <w:rFonts w:ascii="Times New Roman" w:eastAsia="Calibri" w:hAnsi="Times New Roman" w:cs="Times New Roman"/>
        </w:rPr>
      </w:pPr>
    </w:p>
    <w:p w14:paraId="6D5F6B48" w14:textId="77777777" w:rsidR="00EA4421" w:rsidRPr="00626A0D" w:rsidRDefault="00EA4421" w:rsidP="00C05DFB">
      <w:pPr>
        <w:spacing w:after="0" w:line="240" w:lineRule="auto"/>
        <w:jc w:val="center"/>
        <w:rPr>
          <w:rFonts w:ascii="Times New Roman" w:eastAsia="Calibri" w:hAnsi="Times New Roman" w:cs="Times New Roman"/>
        </w:rPr>
      </w:pPr>
    </w:p>
    <w:p w14:paraId="00A38E8A"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szigorú számadású bizonylatok nyilvántartása, kezelése</w:t>
      </w:r>
    </w:p>
    <w:p w14:paraId="1D9FEE78" w14:textId="77777777" w:rsidR="00FF7371" w:rsidRPr="00626A0D" w:rsidRDefault="00FF7371" w:rsidP="00B97775">
      <w:pPr>
        <w:spacing w:after="0" w:line="240" w:lineRule="auto"/>
        <w:jc w:val="both"/>
        <w:rPr>
          <w:rFonts w:ascii="Times New Roman" w:eastAsia="Calibri" w:hAnsi="Times New Roman" w:cs="Times New Roman"/>
        </w:rPr>
      </w:pPr>
    </w:p>
    <w:p w14:paraId="1B8C3D20"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szigorú számadású bizonylatok körét, nyilvántartási, kezelési rendjét az Egyetem Pénztári és pénzkezelési szabályzata tartalmazza.</w:t>
      </w:r>
    </w:p>
    <w:p w14:paraId="6E11B732" w14:textId="77777777" w:rsidR="00FF7371" w:rsidRPr="00626A0D" w:rsidRDefault="00FF7371" w:rsidP="00B97775">
      <w:pPr>
        <w:spacing w:after="0" w:line="240" w:lineRule="auto"/>
        <w:jc w:val="both"/>
        <w:rPr>
          <w:rFonts w:ascii="Times New Roman" w:eastAsia="Calibri" w:hAnsi="Times New Roman" w:cs="Times New Roman"/>
        </w:rPr>
      </w:pPr>
    </w:p>
    <w:p w14:paraId="38ADF50F" w14:textId="77777777" w:rsidR="00784E92" w:rsidRPr="00626A0D" w:rsidRDefault="00784E92" w:rsidP="00B97775">
      <w:pPr>
        <w:spacing w:after="0" w:line="240" w:lineRule="auto"/>
        <w:jc w:val="both"/>
        <w:rPr>
          <w:rFonts w:ascii="Times New Roman" w:eastAsia="Calibri" w:hAnsi="Times New Roman" w:cs="Times New Roman"/>
        </w:rPr>
      </w:pPr>
    </w:p>
    <w:p w14:paraId="049F144C" w14:textId="77777777" w:rsidR="00FF7371" w:rsidRPr="00626A0D" w:rsidRDefault="00FF7371" w:rsidP="00C05DFB">
      <w:pPr>
        <w:spacing w:after="0" w:line="240" w:lineRule="auto"/>
        <w:jc w:val="center"/>
        <w:rPr>
          <w:rFonts w:ascii="Times New Roman" w:eastAsia="Calibri" w:hAnsi="Times New Roman" w:cs="Times New Roman"/>
        </w:rPr>
      </w:pPr>
      <w:bookmarkStart w:id="265" w:name="pr607"/>
      <w:bookmarkStart w:id="266" w:name="pr608"/>
      <w:bookmarkEnd w:id="265"/>
      <w:bookmarkEnd w:id="266"/>
      <w:r w:rsidRPr="00626A0D">
        <w:rPr>
          <w:rFonts w:ascii="Times New Roman" w:eastAsia="Calibri" w:hAnsi="Times New Roman" w:cs="Times New Roman"/>
        </w:rPr>
        <w:t>A bizonylatok feldolgozása</w:t>
      </w:r>
    </w:p>
    <w:p w14:paraId="65DA64E6" w14:textId="77777777" w:rsidR="00FF7371" w:rsidRPr="00626A0D" w:rsidRDefault="00FF7371" w:rsidP="00B97775">
      <w:pPr>
        <w:spacing w:after="0" w:line="240" w:lineRule="auto"/>
        <w:jc w:val="both"/>
        <w:rPr>
          <w:rFonts w:ascii="Times New Roman" w:eastAsia="Calibri" w:hAnsi="Times New Roman" w:cs="Times New Roman"/>
        </w:rPr>
      </w:pPr>
    </w:p>
    <w:p w14:paraId="065DBBBA"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bizonylatok feldolgozása során a kötelezettségvállalás</w:t>
      </w:r>
      <w:r w:rsidR="009F3D82" w:rsidRPr="00626A0D">
        <w:rPr>
          <w:rFonts w:ascii="Times New Roman" w:eastAsia="Calibri" w:hAnsi="Times New Roman" w:cs="Times New Roman"/>
        </w:rPr>
        <w:t>ra vonatkozó</w:t>
      </w:r>
      <w:r w:rsidRPr="00626A0D">
        <w:rPr>
          <w:rFonts w:ascii="Times New Roman" w:eastAsia="Calibri" w:hAnsi="Times New Roman" w:cs="Times New Roman"/>
        </w:rPr>
        <w:t>, a számlarendben, valamint a</w:t>
      </w:r>
      <w:r w:rsidR="009F3D82" w:rsidRPr="00626A0D">
        <w:rPr>
          <w:rFonts w:ascii="Times New Roman" w:eastAsia="Calibri" w:hAnsi="Times New Roman" w:cs="Times New Roman"/>
        </w:rPr>
        <w:t>z</w:t>
      </w:r>
      <w:r w:rsidRPr="00626A0D">
        <w:rPr>
          <w:rFonts w:ascii="Times New Roman" w:eastAsia="Calibri" w:hAnsi="Times New Roman" w:cs="Times New Roman"/>
        </w:rPr>
        <w:t xml:space="preserve"> </w:t>
      </w:r>
      <w:r w:rsidR="009F3D82" w:rsidRPr="00626A0D">
        <w:rPr>
          <w:rFonts w:ascii="Times New Roman" w:eastAsia="Calibri" w:hAnsi="Times New Roman" w:cs="Times New Roman"/>
        </w:rPr>
        <w:t xml:space="preserve">egyéb </w:t>
      </w:r>
      <w:r w:rsidRPr="00626A0D">
        <w:rPr>
          <w:rFonts w:ascii="Times New Roman" w:eastAsia="Calibri" w:hAnsi="Times New Roman" w:cs="Times New Roman"/>
        </w:rPr>
        <w:t>kapcsolódó szabályzatokban előírtak figyelembevételével ellenőrizni kell a bizonylatokon feltüntetett adatokat, azok hitelességét.</w:t>
      </w:r>
    </w:p>
    <w:p w14:paraId="54F77ED3" w14:textId="77777777" w:rsidR="006276BC" w:rsidRPr="00626A0D" w:rsidRDefault="006276BC" w:rsidP="00B97775">
      <w:pPr>
        <w:spacing w:after="0" w:line="240" w:lineRule="auto"/>
        <w:jc w:val="both"/>
        <w:rPr>
          <w:rFonts w:ascii="Times New Roman" w:eastAsia="Calibri" w:hAnsi="Times New Roman" w:cs="Times New Roman"/>
        </w:rPr>
      </w:pPr>
    </w:p>
    <w:p w14:paraId="35C93D98"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feldolgozás során ellenőrizni kell a vonatkozó szabályzatokban megfogalmazott rendszer szerint:</w:t>
      </w:r>
    </w:p>
    <w:p w14:paraId="044CBB00" w14:textId="77777777" w:rsidR="00FF7371" w:rsidRPr="00626A0D" w:rsidRDefault="00FF7371" w:rsidP="00B97775">
      <w:pPr>
        <w:numPr>
          <w:ilvl w:val="0"/>
          <w:numId w:val="72"/>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aláírók jogosultságát, </w:t>
      </w:r>
    </w:p>
    <w:p w14:paraId="0EAEAD1E" w14:textId="77777777" w:rsidR="00FF7371" w:rsidRPr="00626A0D" w:rsidRDefault="00FF7371" w:rsidP="00B97775">
      <w:pPr>
        <w:numPr>
          <w:ilvl w:val="0"/>
          <w:numId w:val="72"/>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lastRenderedPageBreak/>
        <w:t xml:space="preserve"> a bizonylat alaki, tartalmi és számszaki helyességét, valamint azt, hogy a könyveléshez minden bizonylat megérkezett-e, továbbá azt, hogy az adatok feldolgozása teljes körűen megtörtént-e, </w:t>
      </w:r>
    </w:p>
    <w:p w14:paraId="5E3421A0" w14:textId="77777777" w:rsidR="00FF7371" w:rsidRPr="00626A0D" w:rsidRDefault="00FF7371" w:rsidP="00B97775">
      <w:pPr>
        <w:numPr>
          <w:ilvl w:val="0"/>
          <w:numId w:val="72"/>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 a szükséges folyamatba épített ellenőrzések megtörténtét. </w:t>
      </w:r>
    </w:p>
    <w:p w14:paraId="10FAED24" w14:textId="77777777" w:rsidR="006276BC" w:rsidRPr="00626A0D" w:rsidRDefault="006276BC" w:rsidP="006276BC">
      <w:pPr>
        <w:spacing w:after="0" w:line="240" w:lineRule="auto"/>
        <w:ind w:left="720"/>
        <w:jc w:val="both"/>
        <w:rPr>
          <w:rFonts w:ascii="Times New Roman" w:eastAsia="Calibri" w:hAnsi="Times New Roman" w:cs="Times New Roman"/>
        </w:rPr>
      </w:pPr>
    </w:p>
    <w:p w14:paraId="056834C8"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számítógépes adatfeldolgozás keretében a törzsadatokat a bizonylati elv alapján kell rögzíteni, illetőleg változásaikat nyilvántartani. A törzsadatok rögzítéséért és változásaik nyilvántartásáért felelős személyt kell kijelölni.</w:t>
      </w:r>
    </w:p>
    <w:p w14:paraId="09BD80B3" w14:textId="77777777" w:rsidR="00FF7371" w:rsidRPr="00626A0D" w:rsidRDefault="00FF7371" w:rsidP="00B97775">
      <w:pPr>
        <w:spacing w:after="0" w:line="240" w:lineRule="auto"/>
        <w:jc w:val="both"/>
        <w:rPr>
          <w:rFonts w:ascii="Times New Roman" w:eastAsia="Calibri" w:hAnsi="Times New Roman" w:cs="Times New Roman"/>
        </w:rPr>
      </w:pPr>
    </w:p>
    <w:p w14:paraId="45FF14AA" w14:textId="77777777" w:rsidR="00784E92" w:rsidRPr="00626A0D" w:rsidRDefault="00784E92" w:rsidP="00B97775">
      <w:pPr>
        <w:spacing w:after="0" w:line="240" w:lineRule="auto"/>
        <w:jc w:val="both"/>
        <w:rPr>
          <w:rFonts w:ascii="Times New Roman" w:eastAsia="Calibri" w:hAnsi="Times New Roman" w:cs="Times New Roman"/>
        </w:rPr>
      </w:pPr>
    </w:p>
    <w:p w14:paraId="65C89C17" w14:textId="77777777" w:rsidR="00FF7371" w:rsidRPr="00626A0D" w:rsidRDefault="00FF7371" w:rsidP="00E56B2B">
      <w:pPr>
        <w:jc w:val="center"/>
        <w:rPr>
          <w:rFonts w:ascii="Times New Roman" w:eastAsia="Calibri" w:hAnsi="Times New Roman" w:cs="Times New Roman"/>
        </w:rPr>
      </w:pPr>
      <w:r w:rsidRPr="00626A0D">
        <w:rPr>
          <w:rFonts w:ascii="Times New Roman" w:eastAsia="Calibri" w:hAnsi="Times New Roman" w:cs="Times New Roman"/>
        </w:rPr>
        <w:t>Bizonylatok ellenőrzése</w:t>
      </w:r>
    </w:p>
    <w:p w14:paraId="5C19127E" w14:textId="77777777" w:rsidR="00FF7371" w:rsidRPr="00626A0D" w:rsidRDefault="00FF7371" w:rsidP="00B97775">
      <w:pPr>
        <w:spacing w:after="0" w:line="240" w:lineRule="auto"/>
        <w:jc w:val="both"/>
        <w:rPr>
          <w:rFonts w:ascii="Times New Roman" w:eastAsia="Calibri" w:hAnsi="Times New Roman" w:cs="Times New Roman"/>
        </w:rPr>
      </w:pPr>
    </w:p>
    <w:p w14:paraId="48E75A71"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Ennek keretében a következőket kell vizsgálni:</w:t>
      </w:r>
    </w:p>
    <w:p w14:paraId="6E8585C0"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gazdasági esemény bizonylatolása az előírt bizonylati űrlapon történt-e,</w:t>
      </w:r>
    </w:p>
    <w:p w14:paraId="13691BC0"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bizonylati űrlapot sorszám szerint vették-e használatba (szigorú számadású nyomtatványoknál),</w:t>
      </w:r>
    </w:p>
    <w:p w14:paraId="425A581C"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bizonylatok kitöltése teljes körűen megtörtént-e, minden adat szerepel-e, </w:t>
      </w:r>
    </w:p>
    <w:p w14:paraId="1EF30F54"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kiállító, az érvényesítő és az utalványozó (ellenjegyző), valamint a gazdasági eseményben érintett </w:t>
      </w:r>
      <w:r w:rsidR="00631962" w:rsidRPr="00626A0D">
        <w:rPr>
          <w:rFonts w:ascii="Times New Roman" w:eastAsia="Calibri" w:hAnsi="Times New Roman" w:cs="Times New Roman"/>
        </w:rPr>
        <w:t xml:space="preserve">munkavállalók </w:t>
      </w:r>
      <w:r w:rsidRPr="00626A0D">
        <w:rPr>
          <w:rFonts w:ascii="Times New Roman" w:eastAsia="Calibri" w:hAnsi="Times New Roman" w:cs="Times New Roman"/>
        </w:rPr>
        <w:t>aláírása szerepel-e a bizonylaton,</w:t>
      </w:r>
    </w:p>
    <w:p w14:paraId="6D9FC53B"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 kiállítása megfelelő-e, a javítások szabályszerűek-e,</w:t>
      </w:r>
    </w:p>
    <w:p w14:paraId="255E5FB9"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szükséges mellékletek csatolva vannak-e.</w:t>
      </w:r>
    </w:p>
    <w:p w14:paraId="308AF647" w14:textId="77777777" w:rsidR="006276BC" w:rsidRPr="00626A0D" w:rsidRDefault="006276BC" w:rsidP="006276BC">
      <w:pPr>
        <w:spacing w:after="0" w:line="240" w:lineRule="auto"/>
        <w:ind w:left="720"/>
        <w:jc w:val="both"/>
        <w:rPr>
          <w:rFonts w:ascii="Times New Roman" w:eastAsia="Calibri" w:hAnsi="Times New Roman" w:cs="Times New Roman"/>
        </w:rPr>
      </w:pPr>
    </w:p>
    <w:p w14:paraId="5E16D2DD"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számszaki vizsgálat során meg kell győződni arról, hogy a mennyiségi és értékadatok, a számolási műveletek helyesen kerültek-e rögzítésre. A megállapított számszaki hibát a bizonylaton a kiállítási színtől eltérő színű tollal kell javítani (kizárólag csak az egyetemi belső elszámolást </w:t>
      </w:r>
      <w:r w:rsidR="006276BC" w:rsidRPr="00626A0D">
        <w:rPr>
          <w:rFonts w:ascii="Times New Roman" w:eastAsia="Calibri" w:hAnsi="Times New Roman" w:cs="Times New Roman"/>
        </w:rPr>
        <w:t>szolgáló bizonylatok esetében).</w:t>
      </w:r>
    </w:p>
    <w:p w14:paraId="2CA456A8" w14:textId="77777777" w:rsidR="006276BC" w:rsidRPr="00626A0D" w:rsidRDefault="006276BC" w:rsidP="00B97775">
      <w:pPr>
        <w:spacing w:after="0" w:line="240" w:lineRule="auto"/>
        <w:jc w:val="both"/>
        <w:rPr>
          <w:rFonts w:ascii="Times New Roman" w:eastAsia="Calibri" w:hAnsi="Times New Roman" w:cs="Times New Roman"/>
        </w:rPr>
      </w:pPr>
    </w:p>
    <w:p w14:paraId="379D33DD"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 Vizsgálni kell a gazdasági esemény szükségességét, indokoltságát, az alkalmazott árak helyességét, a vonatkozó jogszabályi előírások betartását.</w:t>
      </w:r>
    </w:p>
    <w:p w14:paraId="24DB6E0B" w14:textId="77777777" w:rsidR="00FF7371" w:rsidRPr="00626A0D" w:rsidRDefault="00FF7371" w:rsidP="00B97775">
      <w:pPr>
        <w:spacing w:after="0" w:line="240" w:lineRule="auto"/>
        <w:jc w:val="both"/>
        <w:rPr>
          <w:rFonts w:ascii="Times New Roman" w:eastAsia="Calibri" w:hAnsi="Times New Roman" w:cs="Times New Roman"/>
        </w:rPr>
      </w:pPr>
    </w:p>
    <w:p w14:paraId="11195DC9" w14:textId="77777777" w:rsidR="00784E92" w:rsidRPr="00626A0D" w:rsidRDefault="00784E92" w:rsidP="00B97775">
      <w:pPr>
        <w:spacing w:after="0" w:line="240" w:lineRule="auto"/>
        <w:jc w:val="both"/>
        <w:rPr>
          <w:rFonts w:ascii="Times New Roman" w:eastAsia="Calibri" w:hAnsi="Times New Roman" w:cs="Times New Roman"/>
        </w:rPr>
      </w:pPr>
    </w:p>
    <w:p w14:paraId="152FADEE"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bizonylatok szállítása és tárolása</w:t>
      </w:r>
    </w:p>
    <w:p w14:paraId="613048FE" w14:textId="77777777" w:rsidR="00FF7371" w:rsidRPr="00626A0D" w:rsidRDefault="00FF7371" w:rsidP="00B97775">
      <w:pPr>
        <w:spacing w:after="0" w:line="240" w:lineRule="auto"/>
        <w:jc w:val="both"/>
        <w:rPr>
          <w:rFonts w:ascii="Times New Roman" w:eastAsia="Calibri" w:hAnsi="Times New Roman" w:cs="Times New Roman"/>
        </w:rPr>
      </w:pPr>
    </w:p>
    <w:p w14:paraId="146D27B2"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bizonylatok szállításánál úgy kell eljárni, hogy azokba illetéktelen személyek ne tekinthessenek be, külső károsodás ne érje, és hiánytalanul eljussanak a rendeltetési helyre. A bizonylatok elhelyezésére és szállítására szolgáló eszköz megválasztásakor figyelembe kell venni tartalmuk fontosságát, a szállításukra vonatkozó technikai előírásokat. </w:t>
      </w:r>
    </w:p>
    <w:p w14:paraId="3A988EF6" w14:textId="77777777" w:rsidR="006276BC" w:rsidRPr="00626A0D" w:rsidRDefault="006276BC" w:rsidP="00B97775">
      <w:pPr>
        <w:spacing w:after="0" w:line="240" w:lineRule="auto"/>
        <w:jc w:val="both"/>
        <w:rPr>
          <w:rFonts w:ascii="Times New Roman" w:eastAsia="Calibri" w:hAnsi="Times New Roman" w:cs="Times New Roman"/>
        </w:rPr>
      </w:pPr>
    </w:p>
    <w:p w14:paraId="09B14F28"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bizonylatok tárolása, megőrzése során biztosítani kell, hogy azok könnyen hozzáférhetők, visszakereshetők legyenek és a tárolás alatt károsodást ne szenvedjenek. </w:t>
      </w:r>
    </w:p>
    <w:sectPr w:rsidR="00FF7371" w:rsidRPr="00626A0D" w:rsidSect="00F65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E5AB" w14:textId="77777777" w:rsidR="005313A2" w:rsidRDefault="005313A2" w:rsidP="00104D63">
      <w:pPr>
        <w:spacing w:after="0" w:line="240" w:lineRule="auto"/>
      </w:pPr>
      <w:r>
        <w:separator/>
      </w:r>
    </w:p>
  </w:endnote>
  <w:endnote w:type="continuationSeparator" w:id="0">
    <w:p w14:paraId="5C9B6E24" w14:textId="77777777" w:rsidR="005313A2" w:rsidRDefault="005313A2" w:rsidP="0010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55484"/>
      <w:docPartObj>
        <w:docPartGallery w:val="Page Numbers (Bottom of Page)"/>
        <w:docPartUnique/>
      </w:docPartObj>
    </w:sdtPr>
    <w:sdtEndPr/>
    <w:sdtContent>
      <w:p w14:paraId="3A65828B" w14:textId="2C93DC51" w:rsidR="002F50C7" w:rsidRDefault="002F50C7">
        <w:pPr>
          <w:pStyle w:val="llb"/>
          <w:jc w:val="center"/>
        </w:pPr>
        <w:r w:rsidRPr="008B4D3F">
          <w:rPr>
            <w:rFonts w:ascii="Times New Roman" w:hAnsi="Times New Roman" w:cs="Times New Roman"/>
          </w:rPr>
          <w:fldChar w:fldCharType="begin"/>
        </w:r>
        <w:r w:rsidRPr="008B4D3F">
          <w:rPr>
            <w:rFonts w:ascii="Times New Roman" w:hAnsi="Times New Roman" w:cs="Times New Roman"/>
          </w:rPr>
          <w:instrText>PAGE   \* MERGEFORMAT</w:instrText>
        </w:r>
        <w:r w:rsidRPr="008B4D3F">
          <w:rPr>
            <w:rFonts w:ascii="Times New Roman" w:hAnsi="Times New Roman" w:cs="Times New Roman"/>
          </w:rPr>
          <w:fldChar w:fldCharType="separate"/>
        </w:r>
        <w:r w:rsidR="002721DC">
          <w:rPr>
            <w:rFonts w:ascii="Times New Roman" w:hAnsi="Times New Roman" w:cs="Times New Roman"/>
            <w:noProof/>
          </w:rPr>
          <w:t>21</w:t>
        </w:r>
        <w:r w:rsidRPr="008B4D3F">
          <w:rPr>
            <w:rFonts w:ascii="Times New Roman" w:hAnsi="Times New Roman" w:cs="Times New Roman"/>
          </w:rPr>
          <w:fldChar w:fldCharType="end"/>
        </w:r>
      </w:p>
    </w:sdtContent>
  </w:sdt>
  <w:p w14:paraId="634DE064" w14:textId="77777777" w:rsidR="002F50C7" w:rsidRDefault="002F50C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60D8" w14:textId="77777777" w:rsidR="005313A2" w:rsidRDefault="005313A2" w:rsidP="00104D63">
      <w:pPr>
        <w:spacing w:after="0" w:line="240" w:lineRule="auto"/>
      </w:pPr>
      <w:r>
        <w:separator/>
      </w:r>
    </w:p>
  </w:footnote>
  <w:footnote w:type="continuationSeparator" w:id="0">
    <w:p w14:paraId="68A282B3" w14:textId="77777777" w:rsidR="005313A2" w:rsidRDefault="005313A2" w:rsidP="00104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A9E"/>
    <w:multiLevelType w:val="hybridMultilevel"/>
    <w:tmpl w:val="964EA3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256EC3"/>
    <w:multiLevelType w:val="hybridMultilevel"/>
    <w:tmpl w:val="35CAF3D0"/>
    <w:lvl w:ilvl="0" w:tplc="E3A4B64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371821"/>
    <w:multiLevelType w:val="hybridMultilevel"/>
    <w:tmpl w:val="1966AE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547446"/>
    <w:multiLevelType w:val="hybridMultilevel"/>
    <w:tmpl w:val="03926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EA6749"/>
    <w:multiLevelType w:val="hybridMultilevel"/>
    <w:tmpl w:val="C7CE9D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8178A9"/>
    <w:multiLevelType w:val="hybridMultilevel"/>
    <w:tmpl w:val="97E6C0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B96215"/>
    <w:multiLevelType w:val="hybridMultilevel"/>
    <w:tmpl w:val="128601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5C62F13"/>
    <w:multiLevelType w:val="hybridMultilevel"/>
    <w:tmpl w:val="494AEA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64F21B8"/>
    <w:multiLevelType w:val="hybridMultilevel"/>
    <w:tmpl w:val="7A1882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5D4608"/>
    <w:multiLevelType w:val="hybridMultilevel"/>
    <w:tmpl w:val="B2481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6B44F3D"/>
    <w:multiLevelType w:val="hybridMultilevel"/>
    <w:tmpl w:val="27066D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7D05906"/>
    <w:multiLevelType w:val="hybridMultilevel"/>
    <w:tmpl w:val="FA3C8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7E33DF4"/>
    <w:multiLevelType w:val="hybridMultilevel"/>
    <w:tmpl w:val="109446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612ACC"/>
    <w:multiLevelType w:val="hybridMultilevel"/>
    <w:tmpl w:val="3E105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8AB4B9F"/>
    <w:multiLevelType w:val="hybridMultilevel"/>
    <w:tmpl w:val="C08AFD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AB277A3"/>
    <w:multiLevelType w:val="hybridMultilevel"/>
    <w:tmpl w:val="05083F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AFB7FB8"/>
    <w:multiLevelType w:val="hybridMultilevel"/>
    <w:tmpl w:val="114C0F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C001B4B"/>
    <w:multiLevelType w:val="hybridMultilevel"/>
    <w:tmpl w:val="9774A8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D7C1325"/>
    <w:multiLevelType w:val="hybridMultilevel"/>
    <w:tmpl w:val="6C98A5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4B75E1"/>
    <w:multiLevelType w:val="hybridMultilevel"/>
    <w:tmpl w:val="C0BA1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0EC666A"/>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0FB2752"/>
    <w:multiLevelType w:val="hybridMultilevel"/>
    <w:tmpl w:val="77FA23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23520FC"/>
    <w:multiLevelType w:val="hybridMultilevel"/>
    <w:tmpl w:val="FB9662BA"/>
    <w:lvl w:ilvl="0" w:tplc="B3402E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2B71E4C"/>
    <w:multiLevelType w:val="hybridMultilevel"/>
    <w:tmpl w:val="EF58B2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2F272FB"/>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40366E2"/>
    <w:multiLevelType w:val="hybridMultilevel"/>
    <w:tmpl w:val="611E1F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5191E5F"/>
    <w:multiLevelType w:val="hybridMultilevel"/>
    <w:tmpl w:val="A760B0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55C2AC8"/>
    <w:multiLevelType w:val="hybridMultilevel"/>
    <w:tmpl w:val="E2AA34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6DF2F34"/>
    <w:multiLevelType w:val="hybridMultilevel"/>
    <w:tmpl w:val="19982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81504D5"/>
    <w:multiLevelType w:val="hybridMultilevel"/>
    <w:tmpl w:val="2FB0F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8AF3018"/>
    <w:multiLevelType w:val="hybridMultilevel"/>
    <w:tmpl w:val="A61045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9E50D31"/>
    <w:multiLevelType w:val="hybridMultilevel"/>
    <w:tmpl w:val="066E0ECA"/>
    <w:lvl w:ilvl="0" w:tplc="4A02A226">
      <w:start w:val="1"/>
      <w:numFmt w:val="upperRoman"/>
      <w:lvlText w:val="%1."/>
      <w:lvlJc w:val="left"/>
      <w:pPr>
        <w:ind w:left="1080" w:hanging="72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A6B3349"/>
    <w:multiLevelType w:val="hybridMultilevel"/>
    <w:tmpl w:val="B2481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B6B0009"/>
    <w:multiLevelType w:val="hybridMultilevel"/>
    <w:tmpl w:val="1966AE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C830FBF"/>
    <w:multiLevelType w:val="hybridMultilevel"/>
    <w:tmpl w:val="64A6BD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E5B5173"/>
    <w:multiLevelType w:val="hybridMultilevel"/>
    <w:tmpl w:val="E19E10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EBD72C2"/>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F65193F"/>
    <w:multiLevelType w:val="hybridMultilevel"/>
    <w:tmpl w:val="919A62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FC91D02"/>
    <w:multiLevelType w:val="hybridMultilevel"/>
    <w:tmpl w:val="131213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0A0838"/>
    <w:multiLevelType w:val="hybridMultilevel"/>
    <w:tmpl w:val="F5BA7932"/>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22D32239"/>
    <w:multiLevelType w:val="hybridMultilevel"/>
    <w:tmpl w:val="E626D5F4"/>
    <w:lvl w:ilvl="0" w:tplc="13C25C36">
      <w:numFmt w:val="bullet"/>
      <w:lvlText w:val="-"/>
      <w:lvlJc w:val="left"/>
      <w:pPr>
        <w:ind w:left="1800" w:hanging="360"/>
      </w:pPr>
      <w:rPr>
        <w:rFonts w:ascii="Calibri" w:eastAsia="Times New Roman" w:hAnsi="Calibri"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28E81811"/>
    <w:multiLevelType w:val="hybridMultilevel"/>
    <w:tmpl w:val="144CFD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9DB78B6"/>
    <w:multiLevelType w:val="hybridMultilevel"/>
    <w:tmpl w:val="77B4C2AC"/>
    <w:lvl w:ilvl="0" w:tplc="040E0017">
      <w:start w:val="1"/>
      <w:numFmt w:val="lowerLetter"/>
      <w:lvlText w:val="%1)"/>
      <w:lvlJc w:val="left"/>
      <w:pPr>
        <w:ind w:left="150" w:hanging="360"/>
      </w:pPr>
      <w:rPr>
        <w:rFonts w:hint="default"/>
      </w:rPr>
    </w:lvl>
    <w:lvl w:ilvl="1" w:tplc="040E0003" w:tentative="1">
      <w:start w:val="1"/>
      <w:numFmt w:val="bullet"/>
      <w:lvlText w:val="o"/>
      <w:lvlJc w:val="left"/>
      <w:pPr>
        <w:ind w:left="870" w:hanging="360"/>
      </w:pPr>
      <w:rPr>
        <w:rFonts w:ascii="Courier New" w:hAnsi="Courier New" w:cs="Courier New" w:hint="default"/>
      </w:rPr>
    </w:lvl>
    <w:lvl w:ilvl="2" w:tplc="040E0005" w:tentative="1">
      <w:start w:val="1"/>
      <w:numFmt w:val="bullet"/>
      <w:lvlText w:val=""/>
      <w:lvlJc w:val="left"/>
      <w:pPr>
        <w:ind w:left="1590" w:hanging="360"/>
      </w:pPr>
      <w:rPr>
        <w:rFonts w:ascii="Wingdings" w:hAnsi="Wingdings" w:hint="default"/>
      </w:rPr>
    </w:lvl>
    <w:lvl w:ilvl="3" w:tplc="040E0001" w:tentative="1">
      <w:start w:val="1"/>
      <w:numFmt w:val="bullet"/>
      <w:lvlText w:val=""/>
      <w:lvlJc w:val="left"/>
      <w:pPr>
        <w:ind w:left="2310" w:hanging="360"/>
      </w:pPr>
      <w:rPr>
        <w:rFonts w:ascii="Symbol" w:hAnsi="Symbol" w:hint="default"/>
      </w:rPr>
    </w:lvl>
    <w:lvl w:ilvl="4" w:tplc="040E0003" w:tentative="1">
      <w:start w:val="1"/>
      <w:numFmt w:val="bullet"/>
      <w:lvlText w:val="o"/>
      <w:lvlJc w:val="left"/>
      <w:pPr>
        <w:ind w:left="3030" w:hanging="360"/>
      </w:pPr>
      <w:rPr>
        <w:rFonts w:ascii="Courier New" w:hAnsi="Courier New" w:cs="Courier New" w:hint="default"/>
      </w:rPr>
    </w:lvl>
    <w:lvl w:ilvl="5" w:tplc="040E0005" w:tentative="1">
      <w:start w:val="1"/>
      <w:numFmt w:val="bullet"/>
      <w:lvlText w:val=""/>
      <w:lvlJc w:val="left"/>
      <w:pPr>
        <w:ind w:left="3750" w:hanging="360"/>
      </w:pPr>
      <w:rPr>
        <w:rFonts w:ascii="Wingdings" w:hAnsi="Wingdings" w:hint="default"/>
      </w:rPr>
    </w:lvl>
    <w:lvl w:ilvl="6" w:tplc="040E0001" w:tentative="1">
      <w:start w:val="1"/>
      <w:numFmt w:val="bullet"/>
      <w:lvlText w:val=""/>
      <w:lvlJc w:val="left"/>
      <w:pPr>
        <w:ind w:left="4470" w:hanging="360"/>
      </w:pPr>
      <w:rPr>
        <w:rFonts w:ascii="Symbol" w:hAnsi="Symbol" w:hint="default"/>
      </w:rPr>
    </w:lvl>
    <w:lvl w:ilvl="7" w:tplc="040E0003" w:tentative="1">
      <w:start w:val="1"/>
      <w:numFmt w:val="bullet"/>
      <w:lvlText w:val="o"/>
      <w:lvlJc w:val="left"/>
      <w:pPr>
        <w:ind w:left="5190" w:hanging="360"/>
      </w:pPr>
      <w:rPr>
        <w:rFonts w:ascii="Courier New" w:hAnsi="Courier New" w:cs="Courier New" w:hint="default"/>
      </w:rPr>
    </w:lvl>
    <w:lvl w:ilvl="8" w:tplc="040E0005" w:tentative="1">
      <w:start w:val="1"/>
      <w:numFmt w:val="bullet"/>
      <w:lvlText w:val=""/>
      <w:lvlJc w:val="left"/>
      <w:pPr>
        <w:ind w:left="5910" w:hanging="360"/>
      </w:pPr>
      <w:rPr>
        <w:rFonts w:ascii="Wingdings" w:hAnsi="Wingdings" w:hint="default"/>
      </w:rPr>
    </w:lvl>
  </w:abstractNum>
  <w:abstractNum w:abstractNumId="43" w15:restartNumberingAfterBreak="0">
    <w:nsid w:val="2C410197"/>
    <w:multiLevelType w:val="hybridMultilevel"/>
    <w:tmpl w:val="725A4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D1A6B2B"/>
    <w:multiLevelType w:val="hybridMultilevel"/>
    <w:tmpl w:val="607A8E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E5E7FE3"/>
    <w:multiLevelType w:val="hybridMultilevel"/>
    <w:tmpl w:val="095A38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F5E52E6"/>
    <w:multiLevelType w:val="hybridMultilevel"/>
    <w:tmpl w:val="C8E22F26"/>
    <w:lvl w:ilvl="0" w:tplc="AEB0016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30207D4D"/>
    <w:multiLevelType w:val="hybridMultilevel"/>
    <w:tmpl w:val="825CA6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14847F8"/>
    <w:multiLevelType w:val="hybridMultilevel"/>
    <w:tmpl w:val="957E7D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21D359A"/>
    <w:multiLevelType w:val="hybridMultilevel"/>
    <w:tmpl w:val="1410EB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2930042"/>
    <w:multiLevelType w:val="hybridMultilevel"/>
    <w:tmpl w:val="31CA69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3EF21F8"/>
    <w:multiLevelType w:val="hybridMultilevel"/>
    <w:tmpl w:val="E4D2D6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53B5851"/>
    <w:multiLevelType w:val="hybridMultilevel"/>
    <w:tmpl w:val="B142C0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57463D4"/>
    <w:multiLevelType w:val="hybridMultilevel"/>
    <w:tmpl w:val="211EBC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6C73FC5"/>
    <w:multiLevelType w:val="hybridMultilevel"/>
    <w:tmpl w:val="96108C0C"/>
    <w:lvl w:ilvl="0" w:tplc="59C0966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6FA5A62"/>
    <w:multiLevelType w:val="hybridMultilevel"/>
    <w:tmpl w:val="50C033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7A746EF"/>
    <w:multiLevelType w:val="hybridMultilevel"/>
    <w:tmpl w:val="063A22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38315F66"/>
    <w:multiLevelType w:val="hybridMultilevel"/>
    <w:tmpl w:val="211EBC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8AA141F"/>
    <w:multiLevelType w:val="hybridMultilevel"/>
    <w:tmpl w:val="3E105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94012CA"/>
    <w:multiLevelType w:val="hybridMultilevel"/>
    <w:tmpl w:val="EE640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9564870"/>
    <w:multiLevelType w:val="hybridMultilevel"/>
    <w:tmpl w:val="80468F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3A173402"/>
    <w:multiLevelType w:val="hybridMultilevel"/>
    <w:tmpl w:val="BCB8883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A7F5E19"/>
    <w:multiLevelType w:val="hybridMultilevel"/>
    <w:tmpl w:val="C0BA1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D122925"/>
    <w:multiLevelType w:val="hybridMultilevel"/>
    <w:tmpl w:val="825CA6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D3D7E18"/>
    <w:multiLevelType w:val="hybridMultilevel"/>
    <w:tmpl w:val="57FE3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E4655F1"/>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00077C5"/>
    <w:multiLevelType w:val="hybridMultilevel"/>
    <w:tmpl w:val="34F645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5405CF7"/>
    <w:multiLevelType w:val="hybridMultilevel"/>
    <w:tmpl w:val="7180D1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6422117"/>
    <w:multiLevelType w:val="hybridMultilevel"/>
    <w:tmpl w:val="35322A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67952A1"/>
    <w:multiLevelType w:val="hybridMultilevel"/>
    <w:tmpl w:val="0B9484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73E6A84"/>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AF84809"/>
    <w:multiLevelType w:val="hybridMultilevel"/>
    <w:tmpl w:val="6978B7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B1771B8"/>
    <w:multiLevelType w:val="hybridMultilevel"/>
    <w:tmpl w:val="DC461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B6C3DC5"/>
    <w:multiLevelType w:val="hybridMultilevel"/>
    <w:tmpl w:val="F2F2C2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CFC29D8"/>
    <w:multiLevelType w:val="hybridMultilevel"/>
    <w:tmpl w:val="0B9484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E4B65CD"/>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16852F4"/>
    <w:multiLevelType w:val="hybridMultilevel"/>
    <w:tmpl w:val="1DB868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1AE3985"/>
    <w:multiLevelType w:val="hybridMultilevel"/>
    <w:tmpl w:val="06AE9C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24B4A22"/>
    <w:multiLevelType w:val="hybridMultilevel"/>
    <w:tmpl w:val="5F78E2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2EB5132"/>
    <w:multiLevelType w:val="hybridMultilevel"/>
    <w:tmpl w:val="604CD2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50F74B8"/>
    <w:multiLevelType w:val="hybridMultilevel"/>
    <w:tmpl w:val="045232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56036A3E"/>
    <w:multiLevelType w:val="hybridMultilevel"/>
    <w:tmpl w:val="49243A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6E97025"/>
    <w:multiLevelType w:val="hybridMultilevel"/>
    <w:tmpl w:val="FFC829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8FC7D9F"/>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B2D0B9F"/>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C957FAD"/>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D2C1BAD"/>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D705FC3"/>
    <w:multiLevelType w:val="hybridMultilevel"/>
    <w:tmpl w:val="A4A037F0"/>
    <w:lvl w:ilvl="0" w:tplc="71A41F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0253829"/>
    <w:multiLevelType w:val="hybridMultilevel"/>
    <w:tmpl w:val="530416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62632DD8"/>
    <w:multiLevelType w:val="hybridMultilevel"/>
    <w:tmpl w:val="88EC6F4A"/>
    <w:lvl w:ilvl="0" w:tplc="432205C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30B5EA4"/>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5024A09"/>
    <w:multiLevelType w:val="hybridMultilevel"/>
    <w:tmpl w:val="DDE8B2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58A1DE1"/>
    <w:multiLevelType w:val="hybridMultilevel"/>
    <w:tmpl w:val="E12047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65E24B94"/>
    <w:multiLevelType w:val="hybridMultilevel"/>
    <w:tmpl w:val="4202C0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6877787B"/>
    <w:multiLevelType w:val="hybridMultilevel"/>
    <w:tmpl w:val="B134C3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68DA321F"/>
    <w:multiLevelType w:val="hybridMultilevel"/>
    <w:tmpl w:val="362CB8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69390309"/>
    <w:multiLevelType w:val="hybridMultilevel"/>
    <w:tmpl w:val="5C4E9F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6B044180"/>
    <w:multiLevelType w:val="hybridMultilevel"/>
    <w:tmpl w:val="259C56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BCB1E35"/>
    <w:multiLevelType w:val="hybridMultilevel"/>
    <w:tmpl w:val="3C920C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DAA745B"/>
    <w:multiLevelType w:val="hybridMultilevel"/>
    <w:tmpl w:val="3F3E93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DFA5769"/>
    <w:multiLevelType w:val="hybridMultilevel"/>
    <w:tmpl w:val="CE842B74"/>
    <w:lvl w:ilvl="0" w:tplc="942ABD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6E3532B8"/>
    <w:multiLevelType w:val="hybridMultilevel"/>
    <w:tmpl w:val="F3EAE2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FF44042"/>
    <w:multiLevelType w:val="hybridMultilevel"/>
    <w:tmpl w:val="F12240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0DF7C67"/>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71367384"/>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23E7519"/>
    <w:multiLevelType w:val="hybridMultilevel"/>
    <w:tmpl w:val="7EC84902"/>
    <w:lvl w:ilvl="0" w:tplc="4942BC3C">
      <w:start w:val="1"/>
      <w:numFmt w:val="bullet"/>
      <w:lvlText w:val=""/>
      <w:lvlJc w:val="left"/>
      <w:pPr>
        <w:ind w:left="150" w:hanging="360"/>
      </w:pPr>
      <w:rPr>
        <w:rFonts w:ascii="Symbol" w:hAnsi="Symbol" w:hint="default"/>
      </w:rPr>
    </w:lvl>
    <w:lvl w:ilvl="1" w:tplc="040E0003" w:tentative="1">
      <w:start w:val="1"/>
      <w:numFmt w:val="bullet"/>
      <w:lvlText w:val="o"/>
      <w:lvlJc w:val="left"/>
      <w:pPr>
        <w:ind w:left="870" w:hanging="360"/>
      </w:pPr>
      <w:rPr>
        <w:rFonts w:ascii="Courier New" w:hAnsi="Courier New" w:cs="Courier New" w:hint="default"/>
      </w:rPr>
    </w:lvl>
    <w:lvl w:ilvl="2" w:tplc="040E0005" w:tentative="1">
      <w:start w:val="1"/>
      <w:numFmt w:val="bullet"/>
      <w:lvlText w:val=""/>
      <w:lvlJc w:val="left"/>
      <w:pPr>
        <w:ind w:left="1590" w:hanging="360"/>
      </w:pPr>
      <w:rPr>
        <w:rFonts w:ascii="Wingdings" w:hAnsi="Wingdings" w:hint="default"/>
      </w:rPr>
    </w:lvl>
    <w:lvl w:ilvl="3" w:tplc="040E0001" w:tentative="1">
      <w:start w:val="1"/>
      <w:numFmt w:val="bullet"/>
      <w:lvlText w:val=""/>
      <w:lvlJc w:val="left"/>
      <w:pPr>
        <w:ind w:left="2310" w:hanging="360"/>
      </w:pPr>
      <w:rPr>
        <w:rFonts w:ascii="Symbol" w:hAnsi="Symbol" w:hint="default"/>
      </w:rPr>
    </w:lvl>
    <w:lvl w:ilvl="4" w:tplc="040E0003" w:tentative="1">
      <w:start w:val="1"/>
      <w:numFmt w:val="bullet"/>
      <w:lvlText w:val="o"/>
      <w:lvlJc w:val="left"/>
      <w:pPr>
        <w:ind w:left="3030" w:hanging="360"/>
      </w:pPr>
      <w:rPr>
        <w:rFonts w:ascii="Courier New" w:hAnsi="Courier New" w:cs="Courier New" w:hint="default"/>
      </w:rPr>
    </w:lvl>
    <w:lvl w:ilvl="5" w:tplc="040E0005" w:tentative="1">
      <w:start w:val="1"/>
      <w:numFmt w:val="bullet"/>
      <w:lvlText w:val=""/>
      <w:lvlJc w:val="left"/>
      <w:pPr>
        <w:ind w:left="3750" w:hanging="360"/>
      </w:pPr>
      <w:rPr>
        <w:rFonts w:ascii="Wingdings" w:hAnsi="Wingdings" w:hint="default"/>
      </w:rPr>
    </w:lvl>
    <w:lvl w:ilvl="6" w:tplc="040E0001" w:tentative="1">
      <w:start w:val="1"/>
      <w:numFmt w:val="bullet"/>
      <w:lvlText w:val=""/>
      <w:lvlJc w:val="left"/>
      <w:pPr>
        <w:ind w:left="4470" w:hanging="360"/>
      </w:pPr>
      <w:rPr>
        <w:rFonts w:ascii="Symbol" w:hAnsi="Symbol" w:hint="default"/>
      </w:rPr>
    </w:lvl>
    <w:lvl w:ilvl="7" w:tplc="040E0003" w:tentative="1">
      <w:start w:val="1"/>
      <w:numFmt w:val="bullet"/>
      <w:lvlText w:val="o"/>
      <w:lvlJc w:val="left"/>
      <w:pPr>
        <w:ind w:left="5190" w:hanging="360"/>
      </w:pPr>
      <w:rPr>
        <w:rFonts w:ascii="Courier New" w:hAnsi="Courier New" w:cs="Courier New" w:hint="default"/>
      </w:rPr>
    </w:lvl>
    <w:lvl w:ilvl="8" w:tplc="040E0005" w:tentative="1">
      <w:start w:val="1"/>
      <w:numFmt w:val="bullet"/>
      <w:lvlText w:val=""/>
      <w:lvlJc w:val="left"/>
      <w:pPr>
        <w:ind w:left="5910" w:hanging="360"/>
      </w:pPr>
      <w:rPr>
        <w:rFonts w:ascii="Wingdings" w:hAnsi="Wingdings" w:hint="default"/>
      </w:rPr>
    </w:lvl>
  </w:abstractNum>
  <w:abstractNum w:abstractNumId="106" w15:restartNumberingAfterBreak="0">
    <w:nsid w:val="74326A4C"/>
    <w:multiLevelType w:val="hybridMultilevel"/>
    <w:tmpl w:val="6C242D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75854B98"/>
    <w:multiLevelType w:val="hybridMultilevel"/>
    <w:tmpl w:val="9CA25C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77B527E7"/>
    <w:multiLevelType w:val="hybridMultilevel"/>
    <w:tmpl w:val="EAAC6D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78162D23"/>
    <w:multiLevelType w:val="hybridMultilevel"/>
    <w:tmpl w:val="B142D3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7BEE22DE"/>
    <w:multiLevelType w:val="hybridMultilevel"/>
    <w:tmpl w:val="8C7E51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7C5473C3"/>
    <w:multiLevelType w:val="hybridMultilevel"/>
    <w:tmpl w:val="C0BA1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7C6B7147"/>
    <w:multiLevelType w:val="hybridMultilevel"/>
    <w:tmpl w:val="0576CA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C9A69C4"/>
    <w:multiLevelType w:val="hybridMultilevel"/>
    <w:tmpl w:val="06AE9C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CB3376C"/>
    <w:multiLevelType w:val="hybridMultilevel"/>
    <w:tmpl w:val="CAFCC5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CF101A1"/>
    <w:multiLevelType w:val="hybridMultilevel"/>
    <w:tmpl w:val="3A6CC81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6" w15:restartNumberingAfterBreak="0">
    <w:nsid w:val="7D3644F8"/>
    <w:multiLevelType w:val="hybridMultilevel"/>
    <w:tmpl w:val="220220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7DAA4214"/>
    <w:multiLevelType w:val="hybridMultilevel"/>
    <w:tmpl w:val="5B02C9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7ED17D43"/>
    <w:multiLevelType w:val="hybridMultilevel"/>
    <w:tmpl w:val="1410EB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F9D0762"/>
    <w:multiLevelType w:val="hybridMultilevel"/>
    <w:tmpl w:val="C35658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72"/>
  </w:num>
  <w:num w:numId="3">
    <w:abstractNumId w:val="12"/>
  </w:num>
  <w:num w:numId="4">
    <w:abstractNumId w:val="60"/>
  </w:num>
  <w:num w:numId="5">
    <w:abstractNumId w:val="91"/>
  </w:num>
  <w:num w:numId="6">
    <w:abstractNumId w:val="55"/>
  </w:num>
  <w:num w:numId="7">
    <w:abstractNumId w:val="44"/>
  </w:num>
  <w:num w:numId="8">
    <w:abstractNumId w:val="10"/>
  </w:num>
  <w:num w:numId="9">
    <w:abstractNumId w:val="109"/>
  </w:num>
  <w:num w:numId="10">
    <w:abstractNumId w:val="49"/>
  </w:num>
  <w:num w:numId="11">
    <w:abstractNumId w:val="58"/>
  </w:num>
  <w:num w:numId="12">
    <w:abstractNumId w:val="79"/>
  </w:num>
  <w:num w:numId="13">
    <w:abstractNumId w:val="96"/>
  </w:num>
  <w:num w:numId="14">
    <w:abstractNumId w:val="34"/>
  </w:num>
  <w:num w:numId="15">
    <w:abstractNumId w:val="29"/>
  </w:num>
  <w:num w:numId="16">
    <w:abstractNumId w:val="119"/>
  </w:num>
  <w:num w:numId="17">
    <w:abstractNumId w:val="99"/>
  </w:num>
  <w:num w:numId="18">
    <w:abstractNumId w:val="33"/>
  </w:num>
  <w:num w:numId="19">
    <w:abstractNumId w:val="9"/>
  </w:num>
  <w:num w:numId="20">
    <w:abstractNumId w:val="107"/>
  </w:num>
  <w:num w:numId="21">
    <w:abstractNumId w:val="113"/>
  </w:num>
  <w:num w:numId="22">
    <w:abstractNumId w:val="102"/>
  </w:num>
  <w:num w:numId="23">
    <w:abstractNumId w:val="52"/>
  </w:num>
  <w:num w:numId="24">
    <w:abstractNumId w:val="16"/>
  </w:num>
  <w:num w:numId="25">
    <w:abstractNumId w:val="56"/>
  </w:num>
  <w:num w:numId="26">
    <w:abstractNumId w:val="6"/>
  </w:num>
  <w:num w:numId="27">
    <w:abstractNumId w:val="64"/>
  </w:num>
  <w:num w:numId="28">
    <w:abstractNumId w:val="114"/>
  </w:num>
  <w:num w:numId="29">
    <w:abstractNumId w:val="4"/>
  </w:num>
  <w:num w:numId="30">
    <w:abstractNumId w:val="3"/>
  </w:num>
  <w:num w:numId="31">
    <w:abstractNumId w:val="80"/>
  </w:num>
  <w:num w:numId="32">
    <w:abstractNumId w:val="5"/>
  </w:num>
  <w:num w:numId="33">
    <w:abstractNumId w:val="106"/>
  </w:num>
  <w:num w:numId="34">
    <w:abstractNumId w:val="73"/>
  </w:num>
  <w:num w:numId="35">
    <w:abstractNumId w:val="88"/>
  </w:num>
  <w:num w:numId="36">
    <w:abstractNumId w:val="48"/>
  </w:num>
  <w:num w:numId="37">
    <w:abstractNumId w:val="89"/>
  </w:num>
  <w:num w:numId="38">
    <w:abstractNumId w:val="108"/>
  </w:num>
  <w:num w:numId="39">
    <w:abstractNumId w:val="98"/>
  </w:num>
  <w:num w:numId="40">
    <w:abstractNumId w:val="117"/>
  </w:num>
  <w:num w:numId="41">
    <w:abstractNumId w:val="45"/>
  </w:num>
  <w:num w:numId="42">
    <w:abstractNumId w:val="21"/>
  </w:num>
  <w:num w:numId="43">
    <w:abstractNumId w:val="26"/>
  </w:num>
  <w:num w:numId="44">
    <w:abstractNumId w:val="97"/>
  </w:num>
  <w:num w:numId="45">
    <w:abstractNumId w:val="111"/>
  </w:num>
  <w:num w:numId="46">
    <w:abstractNumId w:val="62"/>
  </w:num>
  <w:num w:numId="47">
    <w:abstractNumId w:val="50"/>
  </w:num>
  <w:num w:numId="48">
    <w:abstractNumId w:val="51"/>
  </w:num>
  <w:num w:numId="49">
    <w:abstractNumId w:val="112"/>
  </w:num>
  <w:num w:numId="50">
    <w:abstractNumId w:val="37"/>
  </w:num>
  <w:num w:numId="51">
    <w:abstractNumId w:val="82"/>
  </w:num>
  <w:num w:numId="52">
    <w:abstractNumId w:val="116"/>
  </w:num>
  <w:num w:numId="53">
    <w:abstractNumId w:val="47"/>
  </w:num>
  <w:num w:numId="54">
    <w:abstractNumId w:val="63"/>
  </w:num>
  <w:num w:numId="55">
    <w:abstractNumId w:val="76"/>
  </w:num>
  <w:num w:numId="56">
    <w:abstractNumId w:val="81"/>
  </w:num>
  <w:num w:numId="57">
    <w:abstractNumId w:val="92"/>
  </w:num>
  <w:num w:numId="58">
    <w:abstractNumId w:val="78"/>
  </w:num>
  <w:num w:numId="59">
    <w:abstractNumId w:val="18"/>
  </w:num>
  <w:num w:numId="60">
    <w:abstractNumId w:val="30"/>
  </w:num>
  <w:num w:numId="61">
    <w:abstractNumId w:val="94"/>
  </w:num>
  <w:num w:numId="62">
    <w:abstractNumId w:val="19"/>
  </w:num>
  <w:num w:numId="63">
    <w:abstractNumId w:val="7"/>
  </w:num>
  <w:num w:numId="64">
    <w:abstractNumId w:val="95"/>
  </w:num>
  <w:num w:numId="65">
    <w:abstractNumId w:val="35"/>
  </w:num>
  <w:num w:numId="66">
    <w:abstractNumId w:val="71"/>
  </w:num>
  <w:num w:numId="67">
    <w:abstractNumId w:val="15"/>
  </w:num>
  <w:num w:numId="68">
    <w:abstractNumId w:val="38"/>
  </w:num>
  <w:num w:numId="69">
    <w:abstractNumId w:val="61"/>
  </w:num>
  <w:num w:numId="70">
    <w:abstractNumId w:val="24"/>
  </w:num>
  <w:num w:numId="71">
    <w:abstractNumId w:val="36"/>
  </w:num>
  <w:num w:numId="72">
    <w:abstractNumId w:val="103"/>
  </w:num>
  <w:num w:numId="73">
    <w:abstractNumId w:val="70"/>
  </w:num>
  <w:num w:numId="74">
    <w:abstractNumId w:val="40"/>
  </w:num>
  <w:num w:numId="75">
    <w:abstractNumId w:val="118"/>
  </w:num>
  <w:num w:numId="76">
    <w:abstractNumId w:val="13"/>
  </w:num>
  <w:num w:numId="77">
    <w:abstractNumId w:val="2"/>
  </w:num>
  <w:num w:numId="78">
    <w:abstractNumId w:val="32"/>
  </w:num>
  <w:num w:numId="79">
    <w:abstractNumId w:val="17"/>
  </w:num>
  <w:num w:numId="80">
    <w:abstractNumId w:val="77"/>
  </w:num>
  <w:num w:numId="81">
    <w:abstractNumId w:val="105"/>
  </w:num>
  <w:num w:numId="82">
    <w:abstractNumId w:val="68"/>
  </w:num>
  <w:num w:numId="83">
    <w:abstractNumId w:val="11"/>
  </w:num>
  <w:num w:numId="84">
    <w:abstractNumId w:val="1"/>
  </w:num>
  <w:num w:numId="85">
    <w:abstractNumId w:val="43"/>
  </w:num>
  <w:num w:numId="86">
    <w:abstractNumId w:val="28"/>
  </w:num>
  <w:num w:numId="87">
    <w:abstractNumId w:val="110"/>
  </w:num>
  <w:num w:numId="88">
    <w:abstractNumId w:val="25"/>
  </w:num>
  <w:num w:numId="89">
    <w:abstractNumId w:val="39"/>
  </w:num>
  <w:num w:numId="90">
    <w:abstractNumId w:val="66"/>
  </w:num>
  <w:num w:numId="91">
    <w:abstractNumId w:val="115"/>
  </w:num>
  <w:num w:numId="92">
    <w:abstractNumId w:val="101"/>
  </w:num>
  <w:num w:numId="93">
    <w:abstractNumId w:val="54"/>
  </w:num>
  <w:num w:numId="94">
    <w:abstractNumId w:val="8"/>
  </w:num>
  <w:num w:numId="95">
    <w:abstractNumId w:val="57"/>
  </w:num>
  <w:num w:numId="96">
    <w:abstractNumId w:val="53"/>
  </w:num>
  <w:num w:numId="97">
    <w:abstractNumId w:val="23"/>
  </w:num>
  <w:num w:numId="98">
    <w:abstractNumId w:val="59"/>
  </w:num>
  <w:num w:numId="99">
    <w:abstractNumId w:val="67"/>
  </w:num>
  <w:num w:numId="100">
    <w:abstractNumId w:val="27"/>
  </w:num>
  <w:num w:numId="101">
    <w:abstractNumId w:val="0"/>
  </w:num>
  <w:num w:numId="102">
    <w:abstractNumId w:val="84"/>
  </w:num>
  <w:num w:numId="103">
    <w:abstractNumId w:val="65"/>
  </w:num>
  <w:num w:numId="104">
    <w:abstractNumId w:val="20"/>
  </w:num>
  <w:num w:numId="105">
    <w:abstractNumId w:val="93"/>
  </w:num>
  <w:num w:numId="106">
    <w:abstractNumId w:val="75"/>
  </w:num>
  <w:num w:numId="107">
    <w:abstractNumId w:val="85"/>
  </w:num>
  <w:num w:numId="108">
    <w:abstractNumId w:val="104"/>
  </w:num>
  <w:num w:numId="109">
    <w:abstractNumId w:val="42"/>
  </w:num>
  <w:num w:numId="110">
    <w:abstractNumId w:val="90"/>
  </w:num>
  <w:num w:numId="111">
    <w:abstractNumId w:val="83"/>
  </w:num>
  <w:num w:numId="112">
    <w:abstractNumId w:val="86"/>
  </w:num>
  <w:num w:numId="113">
    <w:abstractNumId w:val="74"/>
  </w:num>
  <w:num w:numId="114">
    <w:abstractNumId w:val="69"/>
  </w:num>
  <w:num w:numId="115">
    <w:abstractNumId w:val="22"/>
  </w:num>
  <w:num w:numId="116">
    <w:abstractNumId w:val="87"/>
  </w:num>
  <w:num w:numId="117">
    <w:abstractNumId w:val="100"/>
  </w:num>
  <w:num w:numId="118">
    <w:abstractNumId w:val="46"/>
  </w:num>
  <w:num w:numId="119">
    <w:abstractNumId w:val="41"/>
  </w:num>
  <w:num w:numId="120">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FC"/>
    <w:rsid w:val="000035CC"/>
    <w:rsid w:val="00003624"/>
    <w:rsid w:val="00006339"/>
    <w:rsid w:val="000139C5"/>
    <w:rsid w:val="000224EB"/>
    <w:rsid w:val="00030FC2"/>
    <w:rsid w:val="0003497C"/>
    <w:rsid w:val="00040E70"/>
    <w:rsid w:val="00043FFF"/>
    <w:rsid w:val="00055D2A"/>
    <w:rsid w:val="000609BC"/>
    <w:rsid w:val="0006484E"/>
    <w:rsid w:val="00066765"/>
    <w:rsid w:val="00072586"/>
    <w:rsid w:val="00072CA4"/>
    <w:rsid w:val="00074871"/>
    <w:rsid w:val="00077375"/>
    <w:rsid w:val="0008166D"/>
    <w:rsid w:val="0008175C"/>
    <w:rsid w:val="000858A4"/>
    <w:rsid w:val="0008624F"/>
    <w:rsid w:val="00086490"/>
    <w:rsid w:val="00090282"/>
    <w:rsid w:val="000932A3"/>
    <w:rsid w:val="000A0887"/>
    <w:rsid w:val="000A5223"/>
    <w:rsid w:val="000B638F"/>
    <w:rsid w:val="000B709E"/>
    <w:rsid w:val="000C07F6"/>
    <w:rsid w:val="000C66A4"/>
    <w:rsid w:val="000C6C72"/>
    <w:rsid w:val="000C7872"/>
    <w:rsid w:val="000D71D3"/>
    <w:rsid w:val="000E29A7"/>
    <w:rsid w:val="000E719A"/>
    <w:rsid w:val="000F0824"/>
    <w:rsid w:val="000F49D2"/>
    <w:rsid w:val="00100274"/>
    <w:rsid w:val="0010371A"/>
    <w:rsid w:val="00104D63"/>
    <w:rsid w:val="00120A69"/>
    <w:rsid w:val="00120F2B"/>
    <w:rsid w:val="00121CDC"/>
    <w:rsid w:val="001222EF"/>
    <w:rsid w:val="00140D85"/>
    <w:rsid w:val="001413D2"/>
    <w:rsid w:val="001434BC"/>
    <w:rsid w:val="00144EFE"/>
    <w:rsid w:val="0014503E"/>
    <w:rsid w:val="00161C1E"/>
    <w:rsid w:val="00163A68"/>
    <w:rsid w:val="00180CB5"/>
    <w:rsid w:val="00184D42"/>
    <w:rsid w:val="001862C9"/>
    <w:rsid w:val="00186EFA"/>
    <w:rsid w:val="001874EC"/>
    <w:rsid w:val="00197A0E"/>
    <w:rsid w:val="001B311B"/>
    <w:rsid w:val="001B3269"/>
    <w:rsid w:val="001C39EE"/>
    <w:rsid w:val="001D1E66"/>
    <w:rsid w:val="001D26C8"/>
    <w:rsid w:val="001D5D1E"/>
    <w:rsid w:val="001E3168"/>
    <w:rsid w:val="001F1E37"/>
    <w:rsid w:val="002018F2"/>
    <w:rsid w:val="00201FB6"/>
    <w:rsid w:val="002021AC"/>
    <w:rsid w:val="00203119"/>
    <w:rsid w:val="002113A6"/>
    <w:rsid w:val="00213BAC"/>
    <w:rsid w:val="002175DD"/>
    <w:rsid w:val="00220484"/>
    <w:rsid w:val="0022081B"/>
    <w:rsid w:val="00225D35"/>
    <w:rsid w:val="00234A54"/>
    <w:rsid w:val="00242B13"/>
    <w:rsid w:val="00247BDF"/>
    <w:rsid w:val="00251AED"/>
    <w:rsid w:val="00264F5D"/>
    <w:rsid w:val="00265C42"/>
    <w:rsid w:val="00267CBC"/>
    <w:rsid w:val="002721DC"/>
    <w:rsid w:val="002731F7"/>
    <w:rsid w:val="00276A23"/>
    <w:rsid w:val="00276E9A"/>
    <w:rsid w:val="002958A7"/>
    <w:rsid w:val="00297359"/>
    <w:rsid w:val="002B7280"/>
    <w:rsid w:val="002D266A"/>
    <w:rsid w:val="002D4FA0"/>
    <w:rsid w:val="002D5F5E"/>
    <w:rsid w:val="002D6A67"/>
    <w:rsid w:val="002D6B62"/>
    <w:rsid w:val="002E0744"/>
    <w:rsid w:val="002E32C5"/>
    <w:rsid w:val="002E782D"/>
    <w:rsid w:val="002F1D89"/>
    <w:rsid w:val="002F4EDB"/>
    <w:rsid w:val="002F50C7"/>
    <w:rsid w:val="00301E8B"/>
    <w:rsid w:val="00302AB3"/>
    <w:rsid w:val="003044C3"/>
    <w:rsid w:val="00306075"/>
    <w:rsid w:val="003111CA"/>
    <w:rsid w:val="0031219C"/>
    <w:rsid w:val="00316882"/>
    <w:rsid w:val="00326C65"/>
    <w:rsid w:val="00330DFA"/>
    <w:rsid w:val="00336B66"/>
    <w:rsid w:val="003376A1"/>
    <w:rsid w:val="003413F0"/>
    <w:rsid w:val="0034403B"/>
    <w:rsid w:val="00350CC5"/>
    <w:rsid w:val="00353C8B"/>
    <w:rsid w:val="00353F39"/>
    <w:rsid w:val="0035668E"/>
    <w:rsid w:val="0035782F"/>
    <w:rsid w:val="00361D02"/>
    <w:rsid w:val="0036404C"/>
    <w:rsid w:val="003653D5"/>
    <w:rsid w:val="00380049"/>
    <w:rsid w:val="00382F3D"/>
    <w:rsid w:val="003919D2"/>
    <w:rsid w:val="00392059"/>
    <w:rsid w:val="00395D10"/>
    <w:rsid w:val="00397A74"/>
    <w:rsid w:val="003A4724"/>
    <w:rsid w:val="003A4CC3"/>
    <w:rsid w:val="003A6E0F"/>
    <w:rsid w:val="003B0193"/>
    <w:rsid w:val="003B310E"/>
    <w:rsid w:val="003B687E"/>
    <w:rsid w:val="003B7266"/>
    <w:rsid w:val="003C1A14"/>
    <w:rsid w:val="003C23DC"/>
    <w:rsid w:val="003C30C1"/>
    <w:rsid w:val="003C3250"/>
    <w:rsid w:val="003C4522"/>
    <w:rsid w:val="003D0372"/>
    <w:rsid w:val="003D1A2A"/>
    <w:rsid w:val="003D5C76"/>
    <w:rsid w:val="003E0E89"/>
    <w:rsid w:val="003E3112"/>
    <w:rsid w:val="003E4999"/>
    <w:rsid w:val="003F060F"/>
    <w:rsid w:val="004026E5"/>
    <w:rsid w:val="0040698E"/>
    <w:rsid w:val="00410024"/>
    <w:rsid w:val="004146C4"/>
    <w:rsid w:val="004165F5"/>
    <w:rsid w:val="00416646"/>
    <w:rsid w:val="00431C04"/>
    <w:rsid w:val="00433915"/>
    <w:rsid w:val="0043433E"/>
    <w:rsid w:val="00436810"/>
    <w:rsid w:val="00436B16"/>
    <w:rsid w:val="004476FD"/>
    <w:rsid w:val="004524D0"/>
    <w:rsid w:val="00452BD0"/>
    <w:rsid w:val="00455E01"/>
    <w:rsid w:val="004603C4"/>
    <w:rsid w:val="00465A4C"/>
    <w:rsid w:val="00465DF3"/>
    <w:rsid w:val="004732E2"/>
    <w:rsid w:val="00484640"/>
    <w:rsid w:val="00486AFC"/>
    <w:rsid w:val="004878EF"/>
    <w:rsid w:val="004930E7"/>
    <w:rsid w:val="00493ED1"/>
    <w:rsid w:val="004969C0"/>
    <w:rsid w:val="00497D41"/>
    <w:rsid w:val="004B4A17"/>
    <w:rsid w:val="004B57F7"/>
    <w:rsid w:val="004C343F"/>
    <w:rsid w:val="004C765A"/>
    <w:rsid w:val="004D6A0B"/>
    <w:rsid w:val="004E2EA6"/>
    <w:rsid w:val="004F55F6"/>
    <w:rsid w:val="00507AB4"/>
    <w:rsid w:val="00515C25"/>
    <w:rsid w:val="005267EB"/>
    <w:rsid w:val="00530163"/>
    <w:rsid w:val="005313A2"/>
    <w:rsid w:val="00542277"/>
    <w:rsid w:val="00560D45"/>
    <w:rsid w:val="00564C32"/>
    <w:rsid w:val="0057269F"/>
    <w:rsid w:val="00574F80"/>
    <w:rsid w:val="0057552C"/>
    <w:rsid w:val="00575FBA"/>
    <w:rsid w:val="00581EA9"/>
    <w:rsid w:val="0058440F"/>
    <w:rsid w:val="00584F3E"/>
    <w:rsid w:val="00591B84"/>
    <w:rsid w:val="005A4C24"/>
    <w:rsid w:val="005A67C6"/>
    <w:rsid w:val="005A6B6E"/>
    <w:rsid w:val="005C275C"/>
    <w:rsid w:val="005C669E"/>
    <w:rsid w:val="005C67AA"/>
    <w:rsid w:val="005C7F57"/>
    <w:rsid w:val="005D27AC"/>
    <w:rsid w:val="005E4AAB"/>
    <w:rsid w:val="005F464B"/>
    <w:rsid w:val="00605CFF"/>
    <w:rsid w:val="00611593"/>
    <w:rsid w:val="00624373"/>
    <w:rsid w:val="0062443B"/>
    <w:rsid w:val="00624715"/>
    <w:rsid w:val="00626A0D"/>
    <w:rsid w:val="006276BC"/>
    <w:rsid w:val="00631962"/>
    <w:rsid w:val="00642642"/>
    <w:rsid w:val="006520C7"/>
    <w:rsid w:val="006541CA"/>
    <w:rsid w:val="006651B1"/>
    <w:rsid w:val="006651B8"/>
    <w:rsid w:val="00672392"/>
    <w:rsid w:val="00673703"/>
    <w:rsid w:val="006801F2"/>
    <w:rsid w:val="00683739"/>
    <w:rsid w:val="00685F3F"/>
    <w:rsid w:val="00692903"/>
    <w:rsid w:val="00692BB7"/>
    <w:rsid w:val="00695905"/>
    <w:rsid w:val="006A3F3C"/>
    <w:rsid w:val="006A749B"/>
    <w:rsid w:val="006A7F08"/>
    <w:rsid w:val="006B288F"/>
    <w:rsid w:val="006C5B37"/>
    <w:rsid w:val="006D3949"/>
    <w:rsid w:val="006D5743"/>
    <w:rsid w:val="006D7C15"/>
    <w:rsid w:val="006E0306"/>
    <w:rsid w:val="006F12B0"/>
    <w:rsid w:val="00703274"/>
    <w:rsid w:val="00703660"/>
    <w:rsid w:val="00717CB1"/>
    <w:rsid w:val="00723D3F"/>
    <w:rsid w:val="007277D4"/>
    <w:rsid w:val="00732E69"/>
    <w:rsid w:val="0074425A"/>
    <w:rsid w:val="007471A4"/>
    <w:rsid w:val="00750BC8"/>
    <w:rsid w:val="00753D12"/>
    <w:rsid w:val="00756FD9"/>
    <w:rsid w:val="00757E86"/>
    <w:rsid w:val="00761D05"/>
    <w:rsid w:val="00764231"/>
    <w:rsid w:val="0076424D"/>
    <w:rsid w:val="00783BC7"/>
    <w:rsid w:val="0078429F"/>
    <w:rsid w:val="00784E92"/>
    <w:rsid w:val="007900FE"/>
    <w:rsid w:val="007A24FC"/>
    <w:rsid w:val="007A33BB"/>
    <w:rsid w:val="007A620C"/>
    <w:rsid w:val="007C5485"/>
    <w:rsid w:val="007D22A4"/>
    <w:rsid w:val="007D47E3"/>
    <w:rsid w:val="007D55E9"/>
    <w:rsid w:val="007D74C3"/>
    <w:rsid w:val="007E0B6B"/>
    <w:rsid w:val="007E378C"/>
    <w:rsid w:val="007E4F0B"/>
    <w:rsid w:val="007E779B"/>
    <w:rsid w:val="007F2E9B"/>
    <w:rsid w:val="007F7500"/>
    <w:rsid w:val="0080612D"/>
    <w:rsid w:val="00807CC5"/>
    <w:rsid w:val="008126D6"/>
    <w:rsid w:val="0082192F"/>
    <w:rsid w:val="00822C26"/>
    <w:rsid w:val="0082343B"/>
    <w:rsid w:val="008249A2"/>
    <w:rsid w:val="00826870"/>
    <w:rsid w:val="008351CF"/>
    <w:rsid w:val="00837265"/>
    <w:rsid w:val="00840149"/>
    <w:rsid w:val="00842721"/>
    <w:rsid w:val="0084644B"/>
    <w:rsid w:val="00852510"/>
    <w:rsid w:val="0085306B"/>
    <w:rsid w:val="00861954"/>
    <w:rsid w:val="0086284E"/>
    <w:rsid w:val="00865087"/>
    <w:rsid w:val="00873CF4"/>
    <w:rsid w:val="008802B7"/>
    <w:rsid w:val="00884A43"/>
    <w:rsid w:val="00886149"/>
    <w:rsid w:val="00892687"/>
    <w:rsid w:val="00897EDE"/>
    <w:rsid w:val="008B000B"/>
    <w:rsid w:val="008B4D3F"/>
    <w:rsid w:val="008C128A"/>
    <w:rsid w:val="008C3D07"/>
    <w:rsid w:val="008C5D8C"/>
    <w:rsid w:val="008D4316"/>
    <w:rsid w:val="008F1FBA"/>
    <w:rsid w:val="008F4FBF"/>
    <w:rsid w:val="008F718B"/>
    <w:rsid w:val="00901E4D"/>
    <w:rsid w:val="00902588"/>
    <w:rsid w:val="009067C1"/>
    <w:rsid w:val="00906E62"/>
    <w:rsid w:val="00910A94"/>
    <w:rsid w:val="00910D7D"/>
    <w:rsid w:val="0091234C"/>
    <w:rsid w:val="00913796"/>
    <w:rsid w:val="009147FA"/>
    <w:rsid w:val="00914A8A"/>
    <w:rsid w:val="00917B7B"/>
    <w:rsid w:val="009216A9"/>
    <w:rsid w:val="009243E3"/>
    <w:rsid w:val="009342FF"/>
    <w:rsid w:val="009360ED"/>
    <w:rsid w:val="009530C4"/>
    <w:rsid w:val="009560FA"/>
    <w:rsid w:val="0096154F"/>
    <w:rsid w:val="00967F6A"/>
    <w:rsid w:val="009772E6"/>
    <w:rsid w:val="00981A1F"/>
    <w:rsid w:val="00990628"/>
    <w:rsid w:val="00990A4F"/>
    <w:rsid w:val="00990A86"/>
    <w:rsid w:val="009968FA"/>
    <w:rsid w:val="009A10A8"/>
    <w:rsid w:val="009B260D"/>
    <w:rsid w:val="009B4907"/>
    <w:rsid w:val="009C3737"/>
    <w:rsid w:val="009D1BDD"/>
    <w:rsid w:val="009D3D07"/>
    <w:rsid w:val="009E262D"/>
    <w:rsid w:val="009E4606"/>
    <w:rsid w:val="009F0E8A"/>
    <w:rsid w:val="009F3D82"/>
    <w:rsid w:val="009F3E48"/>
    <w:rsid w:val="00A017D7"/>
    <w:rsid w:val="00A02121"/>
    <w:rsid w:val="00A024CC"/>
    <w:rsid w:val="00A02941"/>
    <w:rsid w:val="00A03B27"/>
    <w:rsid w:val="00A1230D"/>
    <w:rsid w:val="00A221F5"/>
    <w:rsid w:val="00A22D53"/>
    <w:rsid w:val="00A252E8"/>
    <w:rsid w:val="00A33E5B"/>
    <w:rsid w:val="00A34E20"/>
    <w:rsid w:val="00A37141"/>
    <w:rsid w:val="00A515DC"/>
    <w:rsid w:val="00A64294"/>
    <w:rsid w:val="00A76807"/>
    <w:rsid w:val="00A807BE"/>
    <w:rsid w:val="00A91841"/>
    <w:rsid w:val="00A91A68"/>
    <w:rsid w:val="00A92E17"/>
    <w:rsid w:val="00A96A44"/>
    <w:rsid w:val="00AA16BA"/>
    <w:rsid w:val="00AC1F9B"/>
    <w:rsid w:val="00AC53EC"/>
    <w:rsid w:val="00AD0CD5"/>
    <w:rsid w:val="00AD59F4"/>
    <w:rsid w:val="00AF616C"/>
    <w:rsid w:val="00AF7868"/>
    <w:rsid w:val="00AF7965"/>
    <w:rsid w:val="00B0362B"/>
    <w:rsid w:val="00B1292F"/>
    <w:rsid w:val="00B1320E"/>
    <w:rsid w:val="00B15A48"/>
    <w:rsid w:val="00B2088B"/>
    <w:rsid w:val="00B21988"/>
    <w:rsid w:val="00B3341F"/>
    <w:rsid w:val="00B37B75"/>
    <w:rsid w:val="00B42393"/>
    <w:rsid w:val="00B43A11"/>
    <w:rsid w:val="00B44C1C"/>
    <w:rsid w:val="00B52118"/>
    <w:rsid w:val="00B56429"/>
    <w:rsid w:val="00B5685C"/>
    <w:rsid w:val="00B60F55"/>
    <w:rsid w:val="00B619FE"/>
    <w:rsid w:val="00B63FD4"/>
    <w:rsid w:val="00B71627"/>
    <w:rsid w:val="00B74CD9"/>
    <w:rsid w:val="00B8552F"/>
    <w:rsid w:val="00B9636B"/>
    <w:rsid w:val="00B97170"/>
    <w:rsid w:val="00B97775"/>
    <w:rsid w:val="00BA5AF0"/>
    <w:rsid w:val="00BA7528"/>
    <w:rsid w:val="00BA75CB"/>
    <w:rsid w:val="00BB5E4E"/>
    <w:rsid w:val="00BC12AF"/>
    <w:rsid w:val="00BC19F5"/>
    <w:rsid w:val="00BD6556"/>
    <w:rsid w:val="00BD70D4"/>
    <w:rsid w:val="00BE0544"/>
    <w:rsid w:val="00BE42D7"/>
    <w:rsid w:val="00BE79AC"/>
    <w:rsid w:val="00BF041C"/>
    <w:rsid w:val="00BF2825"/>
    <w:rsid w:val="00BF3B78"/>
    <w:rsid w:val="00BF6E83"/>
    <w:rsid w:val="00C003FB"/>
    <w:rsid w:val="00C0289F"/>
    <w:rsid w:val="00C03A6D"/>
    <w:rsid w:val="00C05DFB"/>
    <w:rsid w:val="00C06169"/>
    <w:rsid w:val="00C06965"/>
    <w:rsid w:val="00C13D63"/>
    <w:rsid w:val="00C14D97"/>
    <w:rsid w:val="00C26055"/>
    <w:rsid w:val="00C26559"/>
    <w:rsid w:val="00C270DC"/>
    <w:rsid w:val="00C40C9F"/>
    <w:rsid w:val="00C43456"/>
    <w:rsid w:val="00C46E56"/>
    <w:rsid w:val="00C47DF2"/>
    <w:rsid w:val="00C51E79"/>
    <w:rsid w:val="00C730D3"/>
    <w:rsid w:val="00C91EBF"/>
    <w:rsid w:val="00C949AC"/>
    <w:rsid w:val="00CA20FE"/>
    <w:rsid w:val="00CB6646"/>
    <w:rsid w:val="00CC6471"/>
    <w:rsid w:val="00CC661A"/>
    <w:rsid w:val="00CD632C"/>
    <w:rsid w:val="00CD7252"/>
    <w:rsid w:val="00CE3286"/>
    <w:rsid w:val="00CE5001"/>
    <w:rsid w:val="00CE5C2A"/>
    <w:rsid w:val="00CF7EA0"/>
    <w:rsid w:val="00D01371"/>
    <w:rsid w:val="00D01B03"/>
    <w:rsid w:val="00D125DD"/>
    <w:rsid w:val="00D148BC"/>
    <w:rsid w:val="00D20D29"/>
    <w:rsid w:val="00D2468B"/>
    <w:rsid w:val="00D32D9D"/>
    <w:rsid w:val="00D360BE"/>
    <w:rsid w:val="00D4711D"/>
    <w:rsid w:val="00D5083B"/>
    <w:rsid w:val="00D516FC"/>
    <w:rsid w:val="00D555AA"/>
    <w:rsid w:val="00D65C97"/>
    <w:rsid w:val="00D65EF7"/>
    <w:rsid w:val="00D71CBA"/>
    <w:rsid w:val="00D743AD"/>
    <w:rsid w:val="00D777D3"/>
    <w:rsid w:val="00D95821"/>
    <w:rsid w:val="00DA0EA6"/>
    <w:rsid w:val="00DA1ECD"/>
    <w:rsid w:val="00DA74C8"/>
    <w:rsid w:val="00DB1DCD"/>
    <w:rsid w:val="00DB2DB4"/>
    <w:rsid w:val="00DB4E02"/>
    <w:rsid w:val="00DC1068"/>
    <w:rsid w:val="00DC3CAB"/>
    <w:rsid w:val="00DC4F75"/>
    <w:rsid w:val="00DD06AB"/>
    <w:rsid w:val="00DD486F"/>
    <w:rsid w:val="00DD5108"/>
    <w:rsid w:val="00DD545F"/>
    <w:rsid w:val="00DD65AF"/>
    <w:rsid w:val="00DF1009"/>
    <w:rsid w:val="00DF1FB4"/>
    <w:rsid w:val="00DF35CB"/>
    <w:rsid w:val="00DF3D75"/>
    <w:rsid w:val="00E069D7"/>
    <w:rsid w:val="00E1095E"/>
    <w:rsid w:val="00E26160"/>
    <w:rsid w:val="00E3212A"/>
    <w:rsid w:val="00E42F99"/>
    <w:rsid w:val="00E448D4"/>
    <w:rsid w:val="00E53F1C"/>
    <w:rsid w:val="00E56B2B"/>
    <w:rsid w:val="00E570AF"/>
    <w:rsid w:val="00E60B5D"/>
    <w:rsid w:val="00E61917"/>
    <w:rsid w:val="00E62FE2"/>
    <w:rsid w:val="00E73AC8"/>
    <w:rsid w:val="00E76E14"/>
    <w:rsid w:val="00E814BA"/>
    <w:rsid w:val="00E97405"/>
    <w:rsid w:val="00EA3C8A"/>
    <w:rsid w:val="00EA4421"/>
    <w:rsid w:val="00EB1C9C"/>
    <w:rsid w:val="00EB2DC5"/>
    <w:rsid w:val="00EB310B"/>
    <w:rsid w:val="00EB370B"/>
    <w:rsid w:val="00EC1907"/>
    <w:rsid w:val="00EC6783"/>
    <w:rsid w:val="00EC6B04"/>
    <w:rsid w:val="00ED0A9B"/>
    <w:rsid w:val="00ED5A5D"/>
    <w:rsid w:val="00ED6F1A"/>
    <w:rsid w:val="00EE0313"/>
    <w:rsid w:val="00EE5732"/>
    <w:rsid w:val="00EE5FF0"/>
    <w:rsid w:val="00EE6D96"/>
    <w:rsid w:val="00EF1E95"/>
    <w:rsid w:val="00EF7078"/>
    <w:rsid w:val="00F06965"/>
    <w:rsid w:val="00F27788"/>
    <w:rsid w:val="00F3020B"/>
    <w:rsid w:val="00F50130"/>
    <w:rsid w:val="00F570E7"/>
    <w:rsid w:val="00F611DE"/>
    <w:rsid w:val="00F65DA6"/>
    <w:rsid w:val="00F71A70"/>
    <w:rsid w:val="00F73755"/>
    <w:rsid w:val="00F74856"/>
    <w:rsid w:val="00F80E88"/>
    <w:rsid w:val="00F875CB"/>
    <w:rsid w:val="00F9103F"/>
    <w:rsid w:val="00F92DE3"/>
    <w:rsid w:val="00F94F5E"/>
    <w:rsid w:val="00F96917"/>
    <w:rsid w:val="00FB12DF"/>
    <w:rsid w:val="00FB5DDC"/>
    <w:rsid w:val="00FB6E70"/>
    <w:rsid w:val="00FC07D2"/>
    <w:rsid w:val="00FC239A"/>
    <w:rsid w:val="00FC7C45"/>
    <w:rsid w:val="00FD6F6A"/>
    <w:rsid w:val="00FE0A2A"/>
    <w:rsid w:val="00FE63CF"/>
    <w:rsid w:val="00FE6406"/>
    <w:rsid w:val="00FE77D3"/>
    <w:rsid w:val="00FF474E"/>
    <w:rsid w:val="00FF4AC9"/>
    <w:rsid w:val="00FF618A"/>
    <w:rsid w:val="00FF708A"/>
    <w:rsid w:val="00FF73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2C9C"/>
  <w15:docId w15:val="{4CF0A4C9-374A-41BB-BDAC-81CE665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5FBA"/>
  </w:style>
  <w:style w:type="paragraph" w:styleId="Cmsor1">
    <w:name w:val="heading 1"/>
    <w:basedOn w:val="Norml"/>
    <w:next w:val="Norml"/>
    <w:link w:val="Cmsor1Char"/>
    <w:uiPriority w:val="9"/>
    <w:qFormat/>
    <w:rsid w:val="006A3F3C"/>
    <w:pPr>
      <w:spacing w:after="0"/>
      <w:contextualSpacing/>
      <w:jc w:val="center"/>
      <w:outlineLvl w:val="0"/>
    </w:pPr>
    <w:rPr>
      <w:rFonts w:ascii="Times New Roman" w:eastAsiaTheme="majorEastAsia" w:hAnsi="Times New Roman" w:cstheme="majorBidi"/>
      <w:b/>
      <w:bCs/>
      <w:sz w:val="24"/>
      <w:szCs w:val="28"/>
    </w:rPr>
  </w:style>
  <w:style w:type="paragraph" w:styleId="Cmsor2">
    <w:name w:val="heading 2"/>
    <w:basedOn w:val="Norml"/>
    <w:next w:val="Norml"/>
    <w:link w:val="Cmsor2Char"/>
    <w:uiPriority w:val="9"/>
    <w:semiHidden/>
    <w:unhideWhenUsed/>
    <w:qFormat/>
    <w:rsid w:val="009216A9"/>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9216A9"/>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9216A9"/>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9216A9"/>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9216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9216A9"/>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9216A9"/>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9216A9"/>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16A9"/>
    <w:pPr>
      <w:ind w:left="720"/>
      <w:contextualSpacing/>
    </w:pPr>
  </w:style>
  <w:style w:type="paragraph" w:styleId="NormlWeb">
    <w:name w:val="Normal (Web)"/>
    <w:basedOn w:val="Norml"/>
    <w:uiPriority w:val="99"/>
    <w:unhideWhenUsed/>
    <w:rsid w:val="0034403B"/>
    <w:pPr>
      <w:spacing w:before="100" w:beforeAutospacing="1" w:after="100" w:afterAutospacing="1" w:line="240" w:lineRule="auto"/>
    </w:pPr>
    <w:rPr>
      <w:rFonts w:ascii="Times New Roman" w:hAnsi="Times New Roman"/>
      <w:sz w:val="24"/>
      <w:szCs w:val="24"/>
    </w:rPr>
  </w:style>
  <w:style w:type="character" w:styleId="Hiperhivatkozs">
    <w:name w:val="Hyperlink"/>
    <w:uiPriority w:val="99"/>
    <w:unhideWhenUsed/>
    <w:rsid w:val="0034403B"/>
    <w:rPr>
      <w:color w:val="0000FF"/>
      <w:u w:val="single"/>
    </w:rPr>
  </w:style>
  <w:style w:type="paragraph" w:customStyle="1" w:styleId="np">
    <w:name w:val="np"/>
    <w:basedOn w:val="Norml"/>
    <w:rsid w:val="00EC6B04"/>
    <w:pPr>
      <w:spacing w:before="100" w:beforeAutospacing="1" w:after="100" w:afterAutospacing="1" w:line="240" w:lineRule="auto"/>
    </w:pPr>
    <w:rPr>
      <w:rFonts w:ascii="Times New Roman" w:hAnsi="Times New Roman"/>
      <w:sz w:val="24"/>
      <w:szCs w:val="24"/>
    </w:rPr>
  </w:style>
  <w:style w:type="character" w:customStyle="1" w:styleId="Cmsor1Char">
    <w:name w:val="Címsor 1 Char"/>
    <w:basedOn w:val="Bekezdsalapbettpusa"/>
    <w:link w:val="Cmsor1"/>
    <w:uiPriority w:val="9"/>
    <w:rsid w:val="006A3F3C"/>
    <w:rPr>
      <w:rFonts w:ascii="Times New Roman" w:eastAsiaTheme="majorEastAsia" w:hAnsi="Times New Roman" w:cstheme="majorBidi"/>
      <w:b/>
      <w:bCs/>
      <w:sz w:val="24"/>
      <w:szCs w:val="28"/>
    </w:rPr>
  </w:style>
  <w:style w:type="character" w:customStyle="1" w:styleId="Cmsor2Char">
    <w:name w:val="Címsor 2 Char"/>
    <w:basedOn w:val="Bekezdsalapbettpusa"/>
    <w:link w:val="Cmsor2"/>
    <w:uiPriority w:val="9"/>
    <w:semiHidden/>
    <w:rsid w:val="009216A9"/>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9216A9"/>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9216A9"/>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9216A9"/>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9216A9"/>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9216A9"/>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9216A9"/>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9216A9"/>
    <w:rPr>
      <w:rFonts w:asciiTheme="majorHAnsi" w:eastAsiaTheme="majorEastAsia" w:hAnsiTheme="majorHAnsi" w:cstheme="majorBidi"/>
      <w:i/>
      <w:iCs/>
      <w:spacing w:val="5"/>
      <w:sz w:val="20"/>
      <w:szCs w:val="20"/>
    </w:rPr>
  </w:style>
  <w:style w:type="paragraph" w:styleId="Kpalrs">
    <w:name w:val="caption"/>
    <w:basedOn w:val="Norml"/>
    <w:next w:val="Norml"/>
    <w:uiPriority w:val="35"/>
    <w:semiHidden/>
    <w:unhideWhenUsed/>
    <w:rsid w:val="00967F6A"/>
    <w:pPr>
      <w:spacing w:line="240" w:lineRule="auto"/>
    </w:pPr>
    <w:rPr>
      <w:b/>
      <w:bCs/>
      <w:color w:val="2DA2BF"/>
      <w:sz w:val="18"/>
      <w:szCs w:val="18"/>
    </w:rPr>
  </w:style>
  <w:style w:type="paragraph" w:styleId="Cm">
    <w:name w:val="Title"/>
    <w:basedOn w:val="Norml"/>
    <w:next w:val="Norml"/>
    <w:link w:val="CmChar"/>
    <w:uiPriority w:val="10"/>
    <w:qFormat/>
    <w:rsid w:val="009216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9216A9"/>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9216A9"/>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9216A9"/>
    <w:rPr>
      <w:rFonts w:asciiTheme="majorHAnsi" w:eastAsiaTheme="majorEastAsia" w:hAnsiTheme="majorHAnsi" w:cstheme="majorBidi"/>
      <w:i/>
      <w:iCs/>
      <w:spacing w:val="13"/>
      <w:sz w:val="24"/>
      <w:szCs w:val="24"/>
    </w:rPr>
  </w:style>
  <w:style w:type="character" w:styleId="Kiemels2">
    <w:name w:val="Strong"/>
    <w:uiPriority w:val="22"/>
    <w:qFormat/>
    <w:rsid w:val="009216A9"/>
    <w:rPr>
      <w:b/>
      <w:bCs/>
    </w:rPr>
  </w:style>
  <w:style w:type="character" w:styleId="Kiemels">
    <w:name w:val="Emphasis"/>
    <w:uiPriority w:val="20"/>
    <w:qFormat/>
    <w:rsid w:val="009216A9"/>
    <w:rPr>
      <w:b/>
      <w:bCs/>
      <w:i/>
      <w:iCs/>
      <w:spacing w:val="10"/>
      <w:bdr w:val="none" w:sz="0" w:space="0" w:color="auto"/>
      <w:shd w:val="clear" w:color="auto" w:fill="auto"/>
    </w:rPr>
  </w:style>
  <w:style w:type="paragraph" w:styleId="Nincstrkz">
    <w:name w:val="No Spacing"/>
    <w:basedOn w:val="Norml"/>
    <w:link w:val="NincstrkzChar"/>
    <w:uiPriority w:val="1"/>
    <w:qFormat/>
    <w:rsid w:val="009216A9"/>
    <w:pPr>
      <w:spacing w:after="0" w:line="240" w:lineRule="auto"/>
    </w:pPr>
  </w:style>
  <w:style w:type="paragraph" w:styleId="Idzet">
    <w:name w:val="Quote"/>
    <w:basedOn w:val="Norml"/>
    <w:next w:val="Norml"/>
    <w:link w:val="IdzetChar"/>
    <w:uiPriority w:val="29"/>
    <w:qFormat/>
    <w:rsid w:val="009216A9"/>
    <w:pPr>
      <w:spacing w:before="200" w:after="0"/>
      <w:ind w:left="360" w:right="360"/>
    </w:pPr>
    <w:rPr>
      <w:i/>
      <w:iCs/>
    </w:rPr>
  </w:style>
  <w:style w:type="character" w:customStyle="1" w:styleId="IdzetChar">
    <w:name w:val="Idézet Char"/>
    <w:basedOn w:val="Bekezdsalapbettpusa"/>
    <w:link w:val="Idzet"/>
    <w:uiPriority w:val="29"/>
    <w:rsid w:val="009216A9"/>
    <w:rPr>
      <w:i/>
      <w:iCs/>
    </w:rPr>
  </w:style>
  <w:style w:type="paragraph" w:styleId="Kiemeltidzet">
    <w:name w:val="Intense Quote"/>
    <w:basedOn w:val="Norml"/>
    <w:next w:val="Norml"/>
    <w:link w:val="KiemeltidzetChar"/>
    <w:uiPriority w:val="30"/>
    <w:qFormat/>
    <w:rsid w:val="009216A9"/>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9216A9"/>
    <w:rPr>
      <w:b/>
      <w:bCs/>
      <w:i/>
      <w:iCs/>
    </w:rPr>
  </w:style>
  <w:style w:type="character" w:styleId="Finomkiemels">
    <w:name w:val="Subtle Emphasis"/>
    <w:uiPriority w:val="19"/>
    <w:qFormat/>
    <w:rsid w:val="009216A9"/>
    <w:rPr>
      <w:i/>
      <w:iCs/>
    </w:rPr>
  </w:style>
  <w:style w:type="character" w:styleId="Erskiemels">
    <w:name w:val="Intense Emphasis"/>
    <w:uiPriority w:val="21"/>
    <w:qFormat/>
    <w:rsid w:val="009216A9"/>
    <w:rPr>
      <w:b/>
      <w:bCs/>
    </w:rPr>
  </w:style>
  <w:style w:type="character" w:styleId="Finomhivatkozs">
    <w:name w:val="Subtle Reference"/>
    <w:uiPriority w:val="31"/>
    <w:qFormat/>
    <w:rsid w:val="009216A9"/>
    <w:rPr>
      <w:smallCaps/>
    </w:rPr>
  </w:style>
  <w:style w:type="character" w:styleId="Ershivatkozs">
    <w:name w:val="Intense Reference"/>
    <w:uiPriority w:val="32"/>
    <w:qFormat/>
    <w:rsid w:val="009216A9"/>
    <w:rPr>
      <w:smallCaps/>
      <w:spacing w:val="5"/>
      <w:u w:val="single"/>
    </w:rPr>
  </w:style>
  <w:style w:type="character" w:styleId="Knyvcme">
    <w:name w:val="Book Title"/>
    <w:uiPriority w:val="33"/>
    <w:qFormat/>
    <w:rsid w:val="009216A9"/>
    <w:rPr>
      <w:i/>
      <w:iCs/>
      <w:smallCaps/>
      <w:spacing w:val="5"/>
    </w:rPr>
  </w:style>
  <w:style w:type="paragraph" w:styleId="Tartalomjegyzkcmsora">
    <w:name w:val="TOC Heading"/>
    <w:basedOn w:val="Cmsor1"/>
    <w:next w:val="Norml"/>
    <w:uiPriority w:val="39"/>
    <w:semiHidden/>
    <w:unhideWhenUsed/>
    <w:qFormat/>
    <w:rsid w:val="009216A9"/>
    <w:pPr>
      <w:outlineLvl w:val="9"/>
    </w:pPr>
    <w:rPr>
      <w:lang w:bidi="en-US"/>
    </w:rPr>
  </w:style>
  <w:style w:type="character" w:customStyle="1" w:styleId="NincstrkzChar">
    <w:name w:val="Nincs térköz Char"/>
    <w:link w:val="Nincstrkz"/>
    <w:uiPriority w:val="1"/>
    <w:rsid w:val="00967F6A"/>
  </w:style>
  <w:style w:type="paragraph" w:customStyle="1" w:styleId="NormlStluscsoport1">
    <w:name w:val="Normál (Stíluscsoport 1)"/>
    <w:basedOn w:val="Norml"/>
    <w:uiPriority w:val="99"/>
    <w:rsid w:val="00AC1F9B"/>
    <w:pPr>
      <w:autoSpaceDE w:val="0"/>
      <w:autoSpaceDN w:val="0"/>
      <w:adjustRightInd w:val="0"/>
      <w:spacing w:after="0" w:line="288" w:lineRule="auto"/>
      <w:textAlignment w:val="center"/>
    </w:pPr>
    <w:rPr>
      <w:rFonts w:ascii="Times New Roman" w:hAnsi="Times New Roman"/>
      <w:color w:val="000000"/>
      <w:sz w:val="24"/>
      <w:szCs w:val="24"/>
    </w:rPr>
  </w:style>
  <w:style w:type="table" w:styleId="Rcsostblzat">
    <w:name w:val="Table Grid"/>
    <w:basedOn w:val="Normltblzat"/>
    <w:uiPriority w:val="59"/>
    <w:rsid w:val="007D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163A68"/>
  </w:style>
  <w:style w:type="paragraph" w:styleId="Buborkszveg">
    <w:name w:val="Balloon Text"/>
    <w:basedOn w:val="Norml"/>
    <w:link w:val="BuborkszvegChar"/>
    <w:uiPriority w:val="99"/>
    <w:semiHidden/>
    <w:unhideWhenUsed/>
    <w:rsid w:val="00163A68"/>
    <w:pPr>
      <w:spacing w:after="0" w:line="240" w:lineRule="auto"/>
    </w:pPr>
    <w:rPr>
      <w:rFonts w:ascii="Tahoma" w:eastAsia="Calibri" w:hAnsi="Tahoma" w:cs="Tahoma"/>
      <w:sz w:val="16"/>
      <w:szCs w:val="16"/>
      <w:lang w:eastAsia="en-US"/>
    </w:rPr>
  </w:style>
  <w:style w:type="character" w:customStyle="1" w:styleId="BuborkszvegChar">
    <w:name w:val="Buborékszöveg Char"/>
    <w:link w:val="Buborkszveg"/>
    <w:uiPriority w:val="99"/>
    <w:semiHidden/>
    <w:rsid w:val="00163A68"/>
    <w:rPr>
      <w:rFonts w:ascii="Tahoma" w:eastAsia="Calibri" w:hAnsi="Tahoma" w:cs="Tahoma"/>
      <w:sz w:val="16"/>
      <w:szCs w:val="16"/>
      <w:lang w:eastAsia="en-US"/>
    </w:rPr>
  </w:style>
  <w:style w:type="character" w:customStyle="1" w:styleId="highlight">
    <w:name w:val="highlight"/>
    <w:rsid w:val="00163A68"/>
  </w:style>
  <w:style w:type="numbering" w:customStyle="1" w:styleId="Nemlista11">
    <w:name w:val="Nem lista11"/>
    <w:next w:val="Nemlista"/>
    <w:uiPriority w:val="99"/>
    <w:semiHidden/>
    <w:unhideWhenUsed/>
    <w:rsid w:val="00163A68"/>
  </w:style>
  <w:style w:type="character" w:styleId="Mrltotthiperhivatkozs">
    <w:name w:val="FollowedHyperlink"/>
    <w:uiPriority w:val="99"/>
    <w:semiHidden/>
    <w:unhideWhenUsed/>
    <w:rsid w:val="00163A68"/>
    <w:rPr>
      <w:color w:val="800080"/>
      <w:u w:val="single"/>
    </w:rPr>
  </w:style>
  <w:style w:type="paragraph" w:customStyle="1" w:styleId="uj">
    <w:name w:val="uj"/>
    <w:basedOn w:val="Norml"/>
    <w:rsid w:val="00163A68"/>
    <w:pPr>
      <w:pBdr>
        <w:left w:val="single" w:sz="36" w:space="3" w:color="FF0000"/>
      </w:pBdr>
      <w:spacing w:after="20" w:line="240" w:lineRule="auto"/>
      <w:ind w:firstLine="180"/>
      <w:jc w:val="both"/>
    </w:pPr>
    <w:rPr>
      <w:rFonts w:ascii="Times New Roman" w:hAnsi="Times New Roman"/>
      <w:sz w:val="24"/>
      <w:szCs w:val="24"/>
    </w:rPr>
  </w:style>
  <w:style w:type="paragraph" w:customStyle="1" w:styleId="ujt">
    <w:name w:val="ujt"/>
    <w:basedOn w:val="Norml"/>
    <w:rsid w:val="00163A68"/>
    <w:pPr>
      <w:shd w:val="clear" w:color="auto" w:fill="FF9966"/>
      <w:spacing w:after="20" w:line="240" w:lineRule="auto"/>
      <w:ind w:firstLine="180"/>
      <w:jc w:val="both"/>
    </w:pPr>
    <w:rPr>
      <w:rFonts w:ascii="Times New Roman" w:hAnsi="Times New Roman"/>
      <w:sz w:val="24"/>
      <w:szCs w:val="24"/>
    </w:rPr>
  </w:style>
  <w:style w:type="paragraph" w:customStyle="1" w:styleId="seltext">
    <w:name w:val="seltext"/>
    <w:basedOn w:val="Norml"/>
    <w:rsid w:val="00163A68"/>
    <w:pPr>
      <w:shd w:val="clear" w:color="auto" w:fill="0066FF"/>
      <w:spacing w:after="20" w:line="240" w:lineRule="auto"/>
      <w:ind w:firstLine="180"/>
      <w:jc w:val="both"/>
    </w:pPr>
    <w:rPr>
      <w:rFonts w:ascii="Times New Roman" w:hAnsi="Times New Roman"/>
      <w:color w:val="FFFFFF"/>
      <w:sz w:val="24"/>
      <w:szCs w:val="24"/>
    </w:rPr>
  </w:style>
  <w:style w:type="paragraph" w:customStyle="1" w:styleId="rdata">
    <w:name w:val="rdata"/>
    <w:basedOn w:val="Norml"/>
    <w:rsid w:val="00163A68"/>
    <w:pPr>
      <w:spacing w:after="20" w:line="240" w:lineRule="auto"/>
      <w:ind w:firstLine="180"/>
      <w:jc w:val="both"/>
    </w:pPr>
    <w:rPr>
      <w:rFonts w:ascii="Times New Roman" w:hAnsi="Times New Roman"/>
      <w:vanish/>
      <w:sz w:val="24"/>
      <w:szCs w:val="24"/>
    </w:rPr>
  </w:style>
  <w:style w:type="paragraph" w:styleId="lfej">
    <w:name w:val="header"/>
    <w:basedOn w:val="Norml"/>
    <w:link w:val="lfejChar"/>
    <w:uiPriority w:val="99"/>
    <w:unhideWhenUsed/>
    <w:rsid w:val="00163A68"/>
    <w:pPr>
      <w:tabs>
        <w:tab w:val="center" w:pos="4536"/>
        <w:tab w:val="right" w:pos="9072"/>
      </w:tabs>
      <w:spacing w:after="0" w:line="240" w:lineRule="auto"/>
    </w:pPr>
    <w:rPr>
      <w:rFonts w:eastAsia="Calibri"/>
      <w:lang w:eastAsia="en-US"/>
    </w:rPr>
  </w:style>
  <w:style w:type="character" w:customStyle="1" w:styleId="lfejChar">
    <w:name w:val="Élőfej Char"/>
    <w:link w:val="lfej"/>
    <w:uiPriority w:val="99"/>
    <w:rsid w:val="00163A68"/>
    <w:rPr>
      <w:rFonts w:eastAsia="Calibri"/>
      <w:sz w:val="22"/>
      <w:szCs w:val="22"/>
      <w:lang w:eastAsia="en-US"/>
    </w:rPr>
  </w:style>
  <w:style w:type="paragraph" w:styleId="llb">
    <w:name w:val="footer"/>
    <w:basedOn w:val="Norml"/>
    <w:link w:val="llbChar"/>
    <w:uiPriority w:val="99"/>
    <w:unhideWhenUsed/>
    <w:rsid w:val="00163A68"/>
    <w:pPr>
      <w:tabs>
        <w:tab w:val="center" w:pos="4536"/>
        <w:tab w:val="right" w:pos="9072"/>
      </w:tabs>
      <w:spacing w:after="0" w:line="240" w:lineRule="auto"/>
    </w:pPr>
    <w:rPr>
      <w:rFonts w:eastAsia="Calibri"/>
      <w:lang w:eastAsia="en-US"/>
    </w:rPr>
  </w:style>
  <w:style w:type="character" w:customStyle="1" w:styleId="llbChar">
    <w:name w:val="Élőláb Char"/>
    <w:link w:val="llb"/>
    <w:uiPriority w:val="99"/>
    <w:rsid w:val="00163A68"/>
    <w:rPr>
      <w:rFonts w:eastAsia="Calibri"/>
      <w:sz w:val="22"/>
      <w:szCs w:val="22"/>
      <w:lang w:eastAsia="en-US"/>
    </w:rPr>
  </w:style>
  <w:style w:type="character" w:styleId="Jegyzethivatkozs">
    <w:name w:val="annotation reference"/>
    <w:uiPriority w:val="99"/>
    <w:semiHidden/>
    <w:unhideWhenUsed/>
    <w:rsid w:val="00163A68"/>
    <w:rPr>
      <w:sz w:val="16"/>
      <w:szCs w:val="16"/>
    </w:rPr>
  </w:style>
  <w:style w:type="paragraph" w:styleId="Jegyzetszveg">
    <w:name w:val="annotation text"/>
    <w:basedOn w:val="Norml"/>
    <w:link w:val="JegyzetszvegChar"/>
    <w:uiPriority w:val="99"/>
    <w:semiHidden/>
    <w:unhideWhenUsed/>
    <w:rsid w:val="00163A68"/>
    <w:pPr>
      <w:spacing w:line="240" w:lineRule="auto"/>
    </w:pPr>
    <w:rPr>
      <w:rFonts w:eastAsia="Calibri"/>
      <w:sz w:val="20"/>
      <w:szCs w:val="20"/>
      <w:lang w:eastAsia="en-US"/>
    </w:rPr>
  </w:style>
  <w:style w:type="character" w:customStyle="1" w:styleId="JegyzetszvegChar">
    <w:name w:val="Jegyzetszöveg Char"/>
    <w:link w:val="Jegyzetszveg"/>
    <w:uiPriority w:val="99"/>
    <w:semiHidden/>
    <w:rsid w:val="00163A68"/>
    <w:rPr>
      <w:rFonts w:eastAsia="Calibri"/>
      <w:lang w:eastAsia="en-US"/>
    </w:rPr>
  </w:style>
  <w:style w:type="paragraph" w:styleId="Megjegyzstrgya">
    <w:name w:val="annotation subject"/>
    <w:basedOn w:val="Jegyzetszveg"/>
    <w:next w:val="Jegyzetszveg"/>
    <w:link w:val="MegjegyzstrgyaChar"/>
    <w:uiPriority w:val="99"/>
    <w:semiHidden/>
    <w:unhideWhenUsed/>
    <w:rsid w:val="00163A68"/>
    <w:rPr>
      <w:b/>
      <w:bCs/>
    </w:rPr>
  </w:style>
  <w:style w:type="character" w:customStyle="1" w:styleId="MegjegyzstrgyaChar">
    <w:name w:val="Megjegyzés tárgya Char"/>
    <w:link w:val="Megjegyzstrgya"/>
    <w:uiPriority w:val="99"/>
    <w:semiHidden/>
    <w:rsid w:val="00163A68"/>
    <w:rPr>
      <w:rFonts w:eastAsia="Calibri"/>
      <w:b/>
      <w:bCs/>
      <w:lang w:eastAsia="en-US"/>
    </w:rPr>
  </w:style>
  <w:style w:type="paragraph" w:styleId="TJ1">
    <w:name w:val="toc 1"/>
    <w:basedOn w:val="Norml"/>
    <w:next w:val="Norml"/>
    <w:autoRedefine/>
    <w:uiPriority w:val="39"/>
    <w:unhideWhenUsed/>
    <w:rsid w:val="00FC239A"/>
    <w:pPr>
      <w:spacing w:after="100"/>
    </w:pPr>
  </w:style>
  <w:style w:type="paragraph" w:styleId="Vltozat">
    <w:name w:val="Revision"/>
    <w:hidden/>
    <w:uiPriority w:val="99"/>
    <w:semiHidden/>
    <w:rsid w:val="000139C5"/>
    <w:pPr>
      <w:spacing w:after="0" w:line="240" w:lineRule="auto"/>
    </w:pPr>
  </w:style>
  <w:style w:type="character" w:customStyle="1" w:styleId="bold">
    <w:name w:val="bold"/>
    <w:basedOn w:val="Bekezdsalapbettpusa"/>
    <w:rsid w:val="003919D2"/>
  </w:style>
  <w:style w:type="paragraph" w:styleId="Lbjegyzetszveg">
    <w:name w:val="footnote text"/>
    <w:basedOn w:val="Norml"/>
    <w:link w:val="LbjegyzetszvegChar"/>
    <w:uiPriority w:val="99"/>
    <w:semiHidden/>
    <w:unhideWhenUsed/>
    <w:rsid w:val="000063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6339"/>
    <w:rPr>
      <w:sz w:val="20"/>
      <w:szCs w:val="20"/>
    </w:rPr>
  </w:style>
  <w:style w:type="character" w:styleId="Lbjegyzet-hivatkozs">
    <w:name w:val="footnote reference"/>
    <w:basedOn w:val="Bekezdsalapbettpusa"/>
    <w:uiPriority w:val="99"/>
    <w:semiHidden/>
    <w:unhideWhenUsed/>
    <w:rsid w:val="00006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919">
      <w:bodyDiv w:val="1"/>
      <w:marLeft w:val="0"/>
      <w:marRight w:val="0"/>
      <w:marTop w:val="0"/>
      <w:marBottom w:val="0"/>
      <w:divBdr>
        <w:top w:val="none" w:sz="0" w:space="0" w:color="auto"/>
        <w:left w:val="none" w:sz="0" w:space="0" w:color="auto"/>
        <w:bottom w:val="none" w:sz="0" w:space="0" w:color="auto"/>
        <w:right w:val="none" w:sz="0" w:space="0" w:color="auto"/>
      </w:divBdr>
    </w:div>
    <w:div w:id="69621964">
      <w:bodyDiv w:val="1"/>
      <w:marLeft w:val="0"/>
      <w:marRight w:val="0"/>
      <w:marTop w:val="0"/>
      <w:marBottom w:val="0"/>
      <w:divBdr>
        <w:top w:val="none" w:sz="0" w:space="0" w:color="auto"/>
        <w:left w:val="none" w:sz="0" w:space="0" w:color="auto"/>
        <w:bottom w:val="none" w:sz="0" w:space="0" w:color="auto"/>
        <w:right w:val="none" w:sz="0" w:space="0" w:color="auto"/>
      </w:divBdr>
    </w:div>
    <w:div w:id="72550977">
      <w:bodyDiv w:val="1"/>
      <w:marLeft w:val="0"/>
      <w:marRight w:val="0"/>
      <w:marTop w:val="0"/>
      <w:marBottom w:val="0"/>
      <w:divBdr>
        <w:top w:val="none" w:sz="0" w:space="0" w:color="auto"/>
        <w:left w:val="none" w:sz="0" w:space="0" w:color="auto"/>
        <w:bottom w:val="none" w:sz="0" w:space="0" w:color="auto"/>
        <w:right w:val="none" w:sz="0" w:space="0" w:color="auto"/>
      </w:divBdr>
    </w:div>
    <w:div w:id="74938041">
      <w:bodyDiv w:val="1"/>
      <w:marLeft w:val="0"/>
      <w:marRight w:val="0"/>
      <w:marTop w:val="0"/>
      <w:marBottom w:val="0"/>
      <w:divBdr>
        <w:top w:val="none" w:sz="0" w:space="0" w:color="auto"/>
        <w:left w:val="none" w:sz="0" w:space="0" w:color="auto"/>
        <w:bottom w:val="none" w:sz="0" w:space="0" w:color="auto"/>
        <w:right w:val="none" w:sz="0" w:space="0" w:color="auto"/>
      </w:divBdr>
    </w:div>
    <w:div w:id="91511361">
      <w:bodyDiv w:val="1"/>
      <w:marLeft w:val="0"/>
      <w:marRight w:val="0"/>
      <w:marTop w:val="0"/>
      <w:marBottom w:val="0"/>
      <w:divBdr>
        <w:top w:val="none" w:sz="0" w:space="0" w:color="auto"/>
        <w:left w:val="none" w:sz="0" w:space="0" w:color="auto"/>
        <w:bottom w:val="none" w:sz="0" w:space="0" w:color="auto"/>
        <w:right w:val="none" w:sz="0" w:space="0" w:color="auto"/>
      </w:divBdr>
    </w:div>
    <w:div w:id="107431603">
      <w:bodyDiv w:val="1"/>
      <w:marLeft w:val="0"/>
      <w:marRight w:val="0"/>
      <w:marTop w:val="0"/>
      <w:marBottom w:val="0"/>
      <w:divBdr>
        <w:top w:val="none" w:sz="0" w:space="0" w:color="auto"/>
        <w:left w:val="none" w:sz="0" w:space="0" w:color="auto"/>
        <w:bottom w:val="none" w:sz="0" w:space="0" w:color="auto"/>
        <w:right w:val="none" w:sz="0" w:space="0" w:color="auto"/>
      </w:divBdr>
    </w:div>
    <w:div w:id="124280788">
      <w:bodyDiv w:val="1"/>
      <w:marLeft w:val="0"/>
      <w:marRight w:val="0"/>
      <w:marTop w:val="0"/>
      <w:marBottom w:val="0"/>
      <w:divBdr>
        <w:top w:val="none" w:sz="0" w:space="0" w:color="auto"/>
        <w:left w:val="none" w:sz="0" w:space="0" w:color="auto"/>
        <w:bottom w:val="none" w:sz="0" w:space="0" w:color="auto"/>
        <w:right w:val="none" w:sz="0" w:space="0" w:color="auto"/>
      </w:divBdr>
    </w:div>
    <w:div w:id="133063340">
      <w:bodyDiv w:val="1"/>
      <w:marLeft w:val="0"/>
      <w:marRight w:val="0"/>
      <w:marTop w:val="0"/>
      <w:marBottom w:val="0"/>
      <w:divBdr>
        <w:top w:val="none" w:sz="0" w:space="0" w:color="auto"/>
        <w:left w:val="none" w:sz="0" w:space="0" w:color="auto"/>
        <w:bottom w:val="none" w:sz="0" w:space="0" w:color="auto"/>
        <w:right w:val="none" w:sz="0" w:space="0" w:color="auto"/>
      </w:divBdr>
    </w:div>
    <w:div w:id="134956024">
      <w:bodyDiv w:val="1"/>
      <w:marLeft w:val="0"/>
      <w:marRight w:val="0"/>
      <w:marTop w:val="0"/>
      <w:marBottom w:val="0"/>
      <w:divBdr>
        <w:top w:val="none" w:sz="0" w:space="0" w:color="auto"/>
        <w:left w:val="none" w:sz="0" w:space="0" w:color="auto"/>
        <w:bottom w:val="none" w:sz="0" w:space="0" w:color="auto"/>
        <w:right w:val="none" w:sz="0" w:space="0" w:color="auto"/>
      </w:divBdr>
    </w:div>
    <w:div w:id="137114302">
      <w:bodyDiv w:val="1"/>
      <w:marLeft w:val="0"/>
      <w:marRight w:val="0"/>
      <w:marTop w:val="0"/>
      <w:marBottom w:val="0"/>
      <w:divBdr>
        <w:top w:val="none" w:sz="0" w:space="0" w:color="auto"/>
        <w:left w:val="none" w:sz="0" w:space="0" w:color="auto"/>
        <w:bottom w:val="none" w:sz="0" w:space="0" w:color="auto"/>
        <w:right w:val="none" w:sz="0" w:space="0" w:color="auto"/>
      </w:divBdr>
    </w:div>
    <w:div w:id="167211211">
      <w:bodyDiv w:val="1"/>
      <w:marLeft w:val="0"/>
      <w:marRight w:val="0"/>
      <w:marTop w:val="0"/>
      <w:marBottom w:val="0"/>
      <w:divBdr>
        <w:top w:val="none" w:sz="0" w:space="0" w:color="auto"/>
        <w:left w:val="none" w:sz="0" w:space="0" w:color="auto"/>
        <w:bottom w:val="none" w:sz="0" w:space="0" w:color="auto"/>
        <w:right w:val="none" w:sz="0" w:space="0" w:color="auto"/>
      </w:divBdr>
    </w:div>
    <w:div w:id="194539438">
      <w:bodyDiv w:val="1"/>
      <w:marLeft w:val="0"/>
      <w:marRight w:val="0"/>
      <w:marTop w:val="0"/>
      <w:marBottom w:val="0"/>
      <w:divBdr>
        <w:top w:val="none" w:sz="0" w:space="0" w:color="auto"/>
        <w:left w:val="none" w:sz="0" w:space="0" w:color="auto"/>
        <w:bottom w:val="none" w:sz="0" w:space="0" w:color="auto"/>
        <w:right w:val="none" w:sz="0" w:space="0" w:color="auto"/>
      </w:divBdr>
    </w:div>
    <w:div w:id="199511840">
      <w:bodyDiv w:val="1"/>
      <w:marLeft w:val="0"/>
      <w:marRight w:val="0"/>
      <w:marTop w:val="0"/>
      <w:marBottom w:val="0"/>
      <w:divBdr>
        <w:top w:val="none" w:sz="0" w:space="0" w:color="auto"/>
        <w:left w:val="none" w:sz="0" w:space="0" w:color="auto"/>
        <w:bottom w:val="none" w:sz="0" w:space="0" w:color="auto"/>
        <w:right w:val="none" w:sz="0" w:space="0" w:color="auto"/>
      </w:divBdr>
    </w:div>
    <w:div w:id="202905342">
      <w:bodyDiv w:val="1"/>
      <w:marLeft w:val="0"/>
      <w:marRight w:val="0"/>
      <w:marTop w:val="0"/>
      <w:marBottom w:val="0"/>
      <w:divBdr>
        <w:top w:val="none" w:sz="0" w:space="0" w:color="auto"/>
        <w:left w:val="none" w:sz="0" w:space="0" w:color="auto"/>
        <w:bottom w:val="none" w:sz="0" w:space="0" w:color="auto"/>
        <w:right w:val="none" w:sz="0" w:space="0" w:color="auto"/>
      </w:divBdr>
    </w:div>
    <w:div w:id="260070372">
      <w:bodyDiv w:val="1"/>
      <w:marLeft w:val="0"/>
      <w:marRight w:val="0"/>
      <w:marTop w:val="0"/>
      <w:marBottom w:val="0"/>
      <w:divBdr>
        <w:top w:val="none" w:sz="0" w:space="0" w:color="auto"/>
        <w:left w:val="none" w:sz="0" w:space="0" w:color="auto"/>
        <w:bottom w:val="none" w:sz="0" w:space="0" w:color="auto"/>
        <w:right w:val="none" w:sz="0" w:space="0" w:color="auto"/>
      </w:divBdr>
    </w:div>
    <w:div w:id="303047033">
      <w:bodyDiv w:val="1"/>
      <w:marLeft w:val="0"/>
      <w:marRight w:val="0"/>
      <w:marTop w:val="0"/>
      <w:marBottom w:val="0"/>
      <w:divBdr>
        <w:top w:val="none" w:sz="0" w:space="0" w:color="auto"/>
        <w:left w:val="none" w:sz="0" w:space="0" w:color="auto"/>
        <w:bottom w:val="none" w:sz="0" w:space="0" w:color="auto"/>
        <w:right w:val="none" w:sz="0" w:space="0" w:color="auto"/>
      </w:divBdr>
      <w:divsChild>
        <w:div w:id="29841362">
          <w:marLeft w:val="0"/>
          <w:marRight w:val="0"/>
          <w:marTop w:val="0"/>
          <w:marBottom w:val="0"/>
          <w:divBdr>
            <w:top w:val="none" w:sz="0" w:space="0" w:color="auto"/>
            <w:left w:val="none" w:sz="0" w:space="0" w:color="auto"/>
            <w:bottom w:val="none" w:sz="0" w:space="0" w:color="auto"/>
            <w:right w:val="none" w:sz="0" w:space="0" w:color="auto"/>
          </w:divBdr>
        </w:div>
        <w:div w:id="2046716045">
          <w:marLeft w:val="0"/>
          <w:marRight w:val="0"/>
          <w:marTop w:val="0"/>
          <w:marBottom w:val="0"/>
          <w:divBdr>
            <w:top w:val="none" w:sz="0" w:space="0" w:color="auto"/>
            <w:left w:val="none" w:sz="0" w:space="0" w:color="auto"/>
            <w:bottom w:val="none" w:sz="0" w:space="0" w:color="auto"/>
            <w:right w:val="none" w:sz="0" w:space="0" w:color="auto"/>
          </w:divBdr>
        </w:div>
      </w:divsChild>
    </w:div>
    <w:div w:id="341513132">
      <w:bodyDiv w:val="1"/>
      <w:marLeft w:val="0"/>
      <w:marRight w:val="0"/>
      <w:marTop w:val="0"/>
      <w:marBottom w:val="0"/>
      <w:divBdr>
        <w:top w:val="none" w:sz="0" w:space="0" w:color="auto"/>
        <w:left w:val="none" w:sz="0" w:space="0" w:color="auto"/>
        <w:bottom w:val="none" w:sz="0" w:space="0" w:color="auto"/>
        <w:right w:val="none" w:sz="0" w:space="0" w:color="auto"/>
      </w:divBdr>
      <w:divsChild>
        <w:div w:id="31349916">
          <w:marLeft w:val="0"/>
          <w:marRight w:val="0"/>
          <w:marTop w:val="0"/>
          <w:marBottom w:val="0"/>
          <w:divBdr>
            <w:top w:val="none" w:sz="0" w:space="0" w:color="auto"/>
            <w:left w:val="none" w:sz="0" w:space="0" w:color="auto"/>
            <w:bottom w:val="none" w:sz="0" w:space="0" w:color="auto"/>
            <w:right w:val="none" w:sz="0" w:space="0" w:color="auto"/>
          </w:divBdr>
        </w:div>
        <w:div w:id="33238356">
          <w:marLeft w:val="0"/>
          <w:marRight w:val="0"/>
          <w:marTop w:val="0"/>
          <w:marBottom w:val="0"/>
          <w:divBdr>
            <w:top w:val="none" w:sz="0" w:space="0" w:color="auto"/>
            <w:left w:val="none" w:sz="0" w:space="0" w:color="auto"/>
            <w:bottom w:val="none" w:sz="0" w:space="0" w:color="auto"/>
            <w:right w:val="none" w:sz="0" w:space="0" w:color="auto"/>
          </w:divBdr>
        </w:div>
        <w:div w:id="156656654">
          <w:marLeft w:val="0"/>
          <w:marRight w:val="0"/>
          <w:marTop w:val="0"/>
          <w:marBottom w:val="0"/>
          <w:divBdr>
            <w:top w:val="none" w:sz="0" w:space="0" w:color="auto"/>
            <w:left w:val="none" w:sz="0" w:space="0" w:color="auto"/>
            <w:bottom w:val="none" w:sz="0" w:space="0" w:color="auto"/>
            <w:right w:val="none" w:sz="0" w:space="0" w:color="auto"/>
          </w:divBdr>
        </w:div>
        <w:div w:id="182063502">
          <w:marLeft w:val="0"/>
          <w:marRight w:val="0"/>
          <w:marTop w:val="0"/>
          <w:marBottom w:val="0"/>
          <w:divBdr>
            <w:top w:val="none" w:sz="0" w:space="0" w:color="auto"/>
            <w:left w:val="none" w:sz="0" w:space="0" w:color="auto"/>
            <w:bottom w:val="none" w:sz="0" w:space="0" w:color="auto"/>
            <w:right w:val="none" w:sz="0" w:space="0" w:color="auto"/>
          </w:divBdr>
        </w:div>
        <w:div w:id="244151515">
          <w:marLeft w:val="0"/>
          <w:marRight w:val="0"/>
          <w:marTop w:val="0"/>
          <w:marBottom w:val="0"/>
          <w:divBdr>
            <w:top w:val="none" w:sz="0" w:space="0" w:color="auto"/>
            <w:left w:val="none" w:sz="0" w:space="0" w:color="auto"/>
            <w:bottom w:val="none" w:sz="0" w:space="0" w:color="auto"/>
            <w:right w:val="none" w:sz="0" w:space="0" w:color="auto"/>
          </w:divBdr>
        </w:div>
        <w:div w:id="767507032">
          <w:marLeft w:val="0"/>
          <w:marRight w:val="0"/>
          <w:marTop w:val="0"/>
          <w:marBottom w:val="0"/>
          <w:divBdr>
            <w:top w:val="none" w:sz="0" w:space="0" w:color="auto"/>
            <w:left w:val="none" w:sz="0" w:space="0" w:color="auto"/>
            <w:bottom w:val="none" w:sz="0" w:space="0" w:color="auto"/>
            <w:right w:val="none" w:sz="0" w:space="0" w:color="auto"/>
          </w:divBdr>
        </w:div>
        <w:div w:id="1245993617">
          <w:marLeft w:val="0"/>
          <w:marRight w:val="0"/>
          <w:marTop w:val="0"/>
          <w:marBottom w:val="0"/>
          <w:divBdr>
            <w:top w:val="none" w:sz="0" w:space="0" w:color="auto"/>
            <w:left w:val="none" w:sz="0" w:space="0" w:color="auto"/>
            <w:bottom w:val="none" w:sz="0" w:space="0" w:color="auto"/>
            <w:right w:val="none" w:sz="0" w:space="0" w:color="auto"/>
          </w:divBdr>
        </w:div>
        <w:div w:id="1600332670">
          <w:marLeft w:val="0"/>
          <w:marRight w:val="0"/>
          <w:marTop w:val="0"/>
          <w:marBottom w:val="0"/>
          <w:divBdr>
            <w:top w:val="none" w:sz="0" w:space="0" w:color="auto"/>
            <w:left w:val="none" w:sz="0" w:space="0" w:color="auto"/>
            <w:bottom w:val="none" w:sz="0" w:space="0" w:color="auto"/>
            <w:right w:val="none" w:sz="0" w:space="0" w:color="auto"/>
          </w:divBdr>
        </w:div>
        <w:div w:id="1698769165">
          <w:marLeft w:val="0"/>
          <w:marRight w:val="0"/>
          <w:marTop w:val="0"/>
          <w:marBottom w:val="0"/>
          <w:divBdr>
            <w:top w:val="none" w:sz="0" w:space="0" w:color="auto"/>
            <w:left w:val="none" w:sz="0" w:space="0" w:color="auto"/>
            <w:bottom w:val="none" w:sz="0" w:space="0" w:color="auto"/>
            <w:right w:val="none" w:sz="0" w:space="0" w:color="auto"/>
          </w:divBdr>
        </w:div>
      </w:divsChild>
    </w:div>
    <w:div w:id="369380940">
      <w:bodyDiv w:val="1"/>
      <w:marLeft w:val="0"/>
      <w:marRight w:val="0"/>
      <w:marTop w:val="0"/>
      <w:marBottom w:val="0"/>
      <w:divBdr>
        <w:top w:val="none" w:sz="0" w:space="0" w:color="auto"/>
        <w:left w:val="none" w:sz="0" w:space="0" w:color="auto"/>
        <w:bottom w:val="none" w:sz="0" w:space="0" w:color="auto"/>
        <w:right w:val="none" w:sz="0" w:space="0" w:color="auto"/>
      </w:divBdr>
    </w:div>
    <w:div w:id="374696771">
      <w:bodyDiv w:val="1"/>
      <w:marLeft w:val="0"/>
      <w:marRight w:val="0"/>
      <w:marTop w:val="0"/>
      <w:marBottom w:val="0"/>
      <w:divBdr>
        <w:top w:val="none" w:sz="0" w:space="0" w:color="auto"/>
        <w:left w:val="none" w:sz="0" w:space="0" w:color="auto"/>
        <w:bottom w:val="none" w:sz="0" w:space="0" w:color="auto"/>
        <w:right w:val="none" w:sz="0" w:space="0" w:color="auto"/>
      </w:divBdr>
    </w:div>
    <w:div w:id="387151021">
      <w:bodyDiv w:val="1"/>
      <w:marLeft w:val="0"/>
      <w:marRight w:val="0"/>
      <w:marTop w:val="0"/>
      <w:marBottom w:val="0"/>
      <w:divBdr>
        <w:top w:val="none" w:sz="0" w:space="0" w:color="auto"/>
        <w:left w:val="none" w:sz="0" w:space="0" w:color="auto"/>
        <w:bottom w:val="none" w:sz="0" w:space="0" w:color="auto"/>
        <w:right w:val="none" w:sz="0" w:space="0" w:color="auto"/>
      </w:divBdr>
    </w:div>
    <w:div w:id="437066731">
      <w:bodyDiv w:val="1"/>
      <w:marLeft w:val="0"/>
      <w:marRight w:val="0"/>
      <w:marTop w:val="0"/>
      <w:marBottom w:val="0"/>
      <w:divBdr>
        <w:top w:val="none" w:sz="0" w:space="0" w:color="auto"/>
        <w:left w:val="none" w:sz="0" w:space="0" w:color="auto"/>
        <w:bottom w:val="none" w:sz="0" w:space="0" w:color="auto"/>
        <w:right w:val="none" w:sz="0" w:space="0" w:color="auto"/>
      </w:divBdr>
    </w:div>
    <w:div w:id="461729877">
      <w:bodyDiv w:val="1"/>
      <w:marLeft w:val="0"/>
      <w:marRight w:val="0"/>
      <w:marTop w:val="0"/>
      <w:marBottom w:val="0"/>
      <w:divBdr>
        <w:top w:val="none" w:sz="0" w:space="0" w:color="auto"/>
        <w:left w:val="none" w:sz="0" w:space="0" w:color="auto"/>
        <w:bottom w:val="none" w:sz="0" w:space="0" w:color="auto"/>
        <w:right w:val="none" w:sz="0" w:space="0" w:color="auto"/>
      </w:divBdr>
    </w:div>
    <w:div w:id="475882137">
      <w:bodyDiv w:val="1"/>
      <w:marLeft w:val="0"/>
      <w:marRight w:val="0"/>
      <w:marTop w:val="0"/>
      <w:marBottom w:val="0"/>
      <w:divBdr>
        <w:top w:val="none" w:sz="0" w:space="0" w:color="auto"/>
        <w:left w:val="none" w:sz="0" w:space="0" w:color="auto"/>
        <w:bottom w:val="none" w:sz="0" w:space="0" w:color="auto"/>
        <w:right w:val="none" w:sz="0" w:space="0" w:color="auto"/>
      </w:divBdr>
    </w:div>
    <w:div w:id="515117199">
      <w:bodyDiv w:val="1"/>
      <w:marLeft w:val="0"/>
      <w:marRight w:val="0"/>
      <w:marTop w:val="0"/>
      <w:marBottom w:val="0"/>
      <w:divBdr>
        <w:top w:val="none" w:sz="0" w:space="0" w:color="auto"/>
        <w:left w:val="none" w:sz="0" w:space="0" w:color="auto"/>
        <w:bottom w:val="none" w:sz="0" w:space="0" w:color="auto"/>
        <w:right w:val="none" w:sz="0" w:space="0" w:color="auto"/>
      </w:divBdr>
    </w:div>
    <w:div w:id="521165201">
      <w:bodyDiv w:val="1"/>
      <w:marLeft w:val="0"/>
      <w:marRight w:val="0"/>
      <w:marTop w:val="0"/>
      <w:marBottom w:val="0"/>
      <w:divBdr>
        <w:top w:val="none" w:sz="0" w:space="0" w:color="auto"/>
        <w:left w:val="none" w:sz="0" w:space="0" w:color="auto"/>
        <w:bottom w:val="none" w:sz="0" w:space="0" w:color="auto"/>
        <w:right w:val="none" w:sz="0" w:space="0" w:color="auto"/>
      </w:divBdr>
    </w:div>
    <w:div w:id="533540342">
      <w:bodyDiv w:val="1"/>
      <w:marLeft w:val="0"/>
      <w:marRight w:val="0"/>
      <w:marTop w:val="0"/>
      <w:marBottom w:val="0"/>
      <w:divBdr>
        <w:top w:val="none" w:sz="0" w:space="0" w:color="auto"/>
        <w:left w:val="none" w:sz="0" w:space="0" w:color="auto"/>
        <w:bottom w:val="none" w:sz="0" w:space="0" w:color="auto"/>
        <w:right w:val="none" w:sz="0" w:space="0" w:color="auto"/>
      </w:divBdr>
    </w:div>
    <w:div w:id="536740880">
      <w:bodyDiv w:val="1"/>
      <w:marLeft w:val="0"/>
      <w:marRight w:val="0"/>
      <w:marTop w:val="0"/>
      <w:marBottom w:val="0"/>
      <w:divBdr>
        <w:top w:val="none" w:sz="0" w:space="0" w:color="auto"/>
        <w:left w:val="none" w:sz="0" w:space="0" w:color="auto"/>
        <w:bottom w:val="none" w:sz="0" w:space="0" w:color="auto"/>
        <w:right w:val="none" w:sz="0" w:space="0" w:color="auto"/>
      </w:divBdr>
    </w:div>
    <w:div w:id="551580340">
      <w:bodyDiv w:val="1"/>
      <w:marLeft w:val="0"/>
      <w:marRight w:val="0"/>
      <w:marTop w:val="0"/>
      <w:marBottom w:val="0"/>
      <w:divBdr>
        <w:top w:val="none" w:sz="0" w:space="0" w:color="auto"/>
        <w:left w:val="none" w:sz="0" w:space="0" w:color="auto"/>
        <w:bottom w:val="none" w:sz="0" w:space="0" w:color="auto"/>
        <w:right w:val="none" w:sz="0" w:space="0" w:color="auto"/>
      </w:divBdr>
      <w:divsChild>
        <w:div w:id="1318193082">
          <w:marLeft w:val="0"/>
          <w:marRight w:val="0"/>
          <w:marTop w:val="0"/>
          <w:marBottom w:val="0"/>
          <w:divBdr>
            <w:top w:val="none" w:sz="0" w:space="0" w:color="auto"/>
            <w:left w:val="none" w:sz="0" w:space="0" w:color="auto"/>
            <w:bottom w:val="none" w:sz="0" w:space="0" w:color="auto"/>
            <w:right w:val="none" w:sz="0" w:space="0" w:color="auto"/>
          </w:divBdr>
        </w:div>
        <w:div w:id="1979020946">
          <w:marLeft w:val="0"/>
          <w:marRight w:val="0"/>
          <w:marTop w:val="0"/>
          <w:marBottom w:val="0"/>
          <w:divBdr>
            <w:top w:val="none" w:sz="0" w:space="0" w:color="auto"/>
            <w:left w:val="none" w:sz="0" w:space="0" w:color="auto"/>
            <w:bottom w:val="none" w:sz="0" w:space="0" w:color="auto"/>
            <w:right w:val="none" w:sz="0" w:space="0" w:color="auto"/>
          </w:divBdr>
        </w:div>
        <w:div w:id="1595825091">
          <w:marLeft w:val="0"/>
          <w:marRight w:val="0"/>
          <w:marTop w:val="0"/>
          <w:marBottom w:val="0"/>
          <w:divBdr>
            <w:top w:val="none" w:sz="0" w:space="0" w:color="auto"/>
            <w:left w:val="none" w:sz="0" w:space="0" w:color="auto"/>
            <w:bottom w:val="none" w:sz="0" w:space="0" w:color="auto"/>
            <w:right w:val="none" w:sz="0" w:space="0" w:color="auto"/>
          </w:divBdr>
        </w:div>
        <w:div w:id="1614753328">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839467792">
          <w:marLeft w:val="0"/>
          <w:marRight w:val="0"/>
          <w:marTop w:val="0"/>
          <w:marBottom w:val="0"/>
          <w:divBdr>
            <w:top w:val="none" w:sz="0" w:space="0" w:color="auto"/>
            <w:left w:val="none" w:sz="0" w:space="0" w:color="auto"/>
            <w:bottom w:val="none" w:sz="0" w:space="0" w:color="auto"/>
            <w:right w:val="none" w:sz="0" w:space="0" w:color="auto"/>
          </w:divBdr>
        </w:div>
        <w:div w:id="1686320472">
          <w:marLeft w:val="0"/>
          <w:marRight w:val="0"/>
          <w:marTop w:val="0"/>
          <w:marBottom w:val="0"/>
          <w:divBdr>
            <w:top w:val="none" w:sz="0" w:space="0" w:color="auto"/>
            <w:left w:val="none" w:sz="0" w:space="0" w:color="auto"/>
            <w:bottom w:val="none" w:sz="0" w:space="0" w:color="auto"/>
            <w:right w:val="none" w:sz="0" w:space="0" w:color="auto"/>
          </w:divBdr>
        </w:div>
        <w:div w:id="162207945">
          <w:marLeft w:val="0"/>
          <w:marRight w:val="0"/>
          <w:marTop w:val="0"/>
          <w:marBottom w:val="0"/>
          <w:divBdr>
            <w:top w:val="none" w:sz="0" w:space="0" w:color="auto"/>
            <w:left w:val="none" w:sz="0" w:space="0" w:color="auto"/>
            <w:bottom w:val="none" w:sz="0" w:space="0" w:color="auto"/>
            <w:right w:val="none" w:sz="0" w:space="0" w:color="auto"/>
          </w:divBdr>
        </w:div>
        <w:div w:id="1948923472">
          <w:marLeft w:val="0"/>
          <w:marRight w:val="0"/>
          <w:marTop w:val="0"/>
          <w:marBottom w:val="0"/>
          <w:divBdr>
            <w:top w:val="none" w:sz="0" w:space="0" w:color="auto"/>
            <w:left w:val="none" w:sz="0" w:space="0" w:color="auto"/>
            <w:bottom w:val="none" w:sz="0" w:space="0" w:color="auto"/>
            <w:right w:val="none" w:sz="0" w:space="0" w:color="auto"/>
          </w:divBdr>
        </w:div>
        <w:div w:id="746727586">
          <w:marLeft w:val="0"/>
          <w:marRight w:val="0"/>
          <w:marTop w:val="0"/>
          <w:marBottom w:val="0"/>
          <w:divBdr>
            <w:top w:val="none" w:sz="0" w:space="0" w:color="auto"/>
            <w:left w:val="none" w:sz="0" w:space="0" w:color="auto"/>
            <w:bottom w:val="none" w:sz="0" w:space="0" w:color="auto"/>
            <w:right w:val="none" w:sz="0" w:space="0" w:color="auto"/>
          </w:divBdr>
        </w:div>
        <w:div w:id="1666980656">
          <w:marLeft w:val="0"/>
          <w:marRight w:val="0"/>
          <w:marTop w:val="0"/>
          <w:marBottom w:val="0"/>
          <w:divBdr>
            <w:top w:val="none" w:sz="0" w:space="0" w:color="auto"/>
            <w:left w:val="none" w:sz="0" w:space="0" w:color="auto"/>
            <w:bottom w:val="none" w:sz="0" w:space="0" w:color="auto"/>
            <w:right w:val="none" w:sz="0" w:space="0" w:color="auto"/>
          </w:divBdr>
        </w:div>
        <w:div w:id="164102641">
          <w:marLeft w:val="0"/>
          <w:marRight w:val="0"/>
          <w:marTop w:val="0"/>
          <w:marBottom w:val="0"/>
          <w:divBdr>
            <w:top w:val="none" w:sz="0" w:space="0" w:color="auto"/>
            <w:left w:val="none" w:sz="0" w:space="0" w:color="auto"/>
            <w:bottom w:val="none" w:sz="0" w:space="0" w:color="auto"/>
            <w:right w:val="none" w:sz="0" w:space="0" w:color="auto"/>
          </w:divBdr>
        </w:div>
        <w:div w:id="1991444082">
          <w:marLeft w:val="0"/>
          <w:marRight w:val="0"/>
          <w:marTop w:val="0"/>
          <w:marBottom w:val="0"/>
          <w:divBdr>
            <w:top w:val="none" w:sz="0" w:space="0" w:color="auto"/>
            <w:left w:val="none" w:sz="0" w:space="0" w:color="auto"/>
            <w:bottom w:val="none" w:sz="0" w:space="0" w:color="auto"/>
            <w:right w:val="none" w:sz="0" w:space="0" w:color="auto"/>
          </w:divBdr>
        </w:div>
        <w:div w:id="1318269152">
          <w:marLeft w:val="0"/>
          <w:marRight w:val="0"/>
          <w:marTop w:val="0"/>
          <w:marBottom w:val="0"/>
          <w:divBdr>
            <w:top w:val="none" w:sz="0" w:space="0" w:color="auto"/>
            <w:left w:val="none" w:sz="0" w:space="0" w:color="auto"/>
            <w:bottom w:val="none" w:sz="0" w:space="0" w:color="auto"/>
            <w:right w:val="none" w:sz="0" w:space="0" w:color="auto"/>
          </w:divBdr>
        </w:div>
        <w:div w:id="427580384">
          <w:marLeft w:val="0"/>
          <w:marRight w:val="0"/>
          <w:marTop w:val="0"/>
          <w:marBottom w:val="0"/>
          <w:divBdr>
            <w:top w:val="none" w:sz="0" w:space="0" w:color="auto"/>
            <w:left w:val="none" w:sz="0" w:space="0" w:color="auto"/>
            <w:bottom w:val="none" w:sz="0" w:space="0" w:color="auto"/>
            <w:right w:val="none" w:sz="0" w:space="0" w:color="auto"/>
          </w:divBdr>
        </w:div>
        <w:div w:id="1326786175">
          <w:marLeft w:val="0"/>
          <w:marRight w:val="0"/>
          <w:marTop w:val="0"/>
          <w:marBottom w:val="0"/>
          <w:divBdr>
            <w:top w:val="none" w:sz="0" w:space="0" w:color="auto"/>
            <w:left w:val="none" w:sz="0" w:space="0" w:color="auto"/>
            <w:bottom w:val="none" w:sz="0" w:space="0" w:color="auto"/>
            <w:right w:val="none" w:sz="0" w:space="0" w:color="auto"/>
          </w:divBdr>
        </w:div>
        <w:div w:id="1974944873">
          <w:marLeft w:val="0"/>
          <w:marRight w:val="0"/>
          <w:marTop w:val="0"/>
          <w:marBottom w:val="0"/>
          <w:divBdr>
            <w:top w:val="none" w:sz="0" w:space="0" w:color="auto"/>
            <w:left w:val="none" w:sz="0" w:space="0" w:color="auto"/>
            <w:bottom w:val="none" w:sz="0" w:space="0" w:color="auto"/>
            <w:right w:val="none" w:sz="0" w:space="0" w:color="auto"/>
          </w:divBdr>
        </w:div>
        <w:div w:id="342440330">
          <w:marLeft w:val="0"/>
          <w:marRight w:val="0"/>
          <w:marTop w:val="0"/>
          <w:marBottom w:val="0"/>
          <w:divBdr>
            <w:top w:val="none" w:sz="0" w:space="0" w:color="auto"/>
            <w:left w:val="none" w:sz="0" w:space="0" w:color="auto"/>
            <w:bottom w:val="none" w:sz="0" w:space="0" w:color="auto"/>
            <w:right w:val="none" w:sz="0" w:space="0" w:color="auto"/>
          </w:divBdr>
        </w:div>
        <w:div w:id="49774284">
          <w:marLeft w:val="0"/>
          <w:marRight w:val="0"/>
          <w:marTop w:val="0"/>
          <w:marBottom w:val="0"/>
          <w:divBdr>
            <w:top w:val="none" w:sz="0" w:space="0" w:color="auto"/>
            <w:left w:val="none" w:sz="0" w:space="0" w:color="auto"/>
            <w:bottom w:val="none" w:sz="0" w:space="0" w:color="auto"/>
            <w:right w:val="none" w:sz="0" w:space="0" w:color="auto"/>
          </w:divBdr>
        </w:div>
        <w:div w:id="128398235">
          <w:marLeft w:val="0"/>
          <w:marRight w:val="0"/>
          <w:marTop w:val="0"/>
          <w:marBottom w:val="0"/>
          <w:divBdr>
            <w:top w:val="none" w:sz="0" w:space="0" w:color="auto"/>
            <w:left w:val="none" w:sz="0" w:space="0" w:color="auto"/>
            <w:bottom w:val="none" w:sz="0" w:space="0" w:color="auto"/>
            <w:right w:val="none" w:sz="0" w:space="0" w:color="auto"/>
          </w:divBdr>
        </w:div>
        <w:div w:id="1434592997">
          <w:marLeft w:val="0"/>
          <w:marRight w:val="0"/>
          <w:marTop w:val="0"/>
          <w:marBottom w:val="0"/>
          <w:divBdr>
            <w:top w:val="none" w:sz="0" w:space="0" w:color="auto"/>
            <w:left w:val="none" w:sz="0" w:space="0" w:color="auto"/>
            <w:bottom w:val="none" w:sz="0" w:space="0" w:color="auto"/>
            <w:right w:val="none" w:sz="0" w:space="0" w:color="auto"/>
          </w:divBdr>
        </w:div>
        <w:div w:id="810638235">
          <w:marLeft w:val="0"/>
          <w:marRight w:val="0"/>
          <w:marTop w:val="0"/>
          <w:marBottom w:val="0"/>
          <w:divBdr>
            <w:top w:val="none" w:sz="0" w:space="0" w:color="auto"/>
            <w:left w:val="none" w:sz="0" w:space="0" w:color="auto"/>
            <w:bottom w:val="none" w:sz="0" w:space="0" w:color="auto"/>
            <w:right w:val="none" w:sz="0" w:space="0" w:color="auto"/>
          </w:divBdr>
        </w:div>
        <w:div w:id="1658993080">
          <w:marLeft w:val="0"/>
          <w:marRight w:val="0"/>
          <w:marTop w:val="0"/>
          <w:marBottom w:val="0"/>
          <w:divBdr>
            <w:top w:val="none" w:sz="0" w:space="0" w:color="auto"/>
            <w:left w:val="none" w:sz="0" w:space="0" w:color="auto"/>
            <w:bottom w:val="none" w:sz="0" w:space="0" w:color="auto"/>
            <w:right w:val="none" w:sz="0" w:space="0" w:color="auto"/>
          </w:divBdr>
        </w:div>
        <w:div w:id="1452550636">
          <w:marLeft w:val="0"/>
          <w:marRight w:val="0"/>
          <w:marTop w:val="0"/>
          <w:marBottom w:val="0"/>
          <w:divBdr>
            <w:top w:val="none" w:sz="0" w:space="0" w:color="auto"/>
            <w:left w:val="none" w:sz="0" w:space="0" w:color="auto"/>
            <w:bottom w:val="none" w:sz="0" w:space="0" w:color="auto"/>
            <w:right w:val="none" w:sz="0" w:space="0" w:color="auto"/>
          </w:divBdr>
        </w:div>
        <w:div w:id="1716076138">
          <w:marLeft w:val="0"/>
          <w:marRight w:val="0"/>
          <w:marTop w:val="0"/>
          <w:marBottom w:val="0"/>
          <w:divBdr>
            <w:top w:val="none" w:sz="0" w:space="0" w:color="auto"/>
            <w:left w:val="none" w:sz="0" w:space="0" w:color="auto"/>
            <w:bottom w:val="none" w:sz="0" w:space="0" w:color="auto"/>
            <w:right w:val="none" w:sz="0" w:space="0" w:color="auto"/>
          </w:divBdr>
        </w:div>
        <w:div w:id="101152934">
          <w:marLeft w:val="0"/>
          <w:marRight w:val="0"/>
          <w:marTop w:val="0"/>
          <w:marBottom w:val="0"/>
          <w:divBdr>
            <w:top w:val="none" w:sz="0" w:space="0" w:color="auto"/>
            <w:left w:val="none" w:sz="0" w:space="0" w:color="auto"/>
            <w:bottom w:val="none" w:sz="0" w:space="0" w:color="auto"/>
            <w:right w:val="none" w:sz="0" w:space="0" w:color="auto"/>
          </w:divBdr>
        </w:div>
        <w:div w:id="859897884">
          <w:marLeft w:val="0"/>
          <w:marRight w:val="0"/>
          <w:marTop w:val="0"/>
          <w:marBottom w:val="0"/>
          <w:divBdr>
            <w:top w:val="none" w:sz="0" w:space="0" w:color="auto"/>
            <w:left w:val="none" w:sz="0" w:space="0" w:color="auto"/>
            <w:bottom w:val="none" w:sz="0" w:space="0" w:color="auto"/>
            <w:right w:val="none" w:sz="0" w:space="0" w:color="auto"/>
          </w:divBdr>
        </w:div>
        <w:div w:id="684477824">
          <w:marLeft w:val="0"/>
          <w:marRight w:val="0"/>
          <w:marTop w:val="0"/>
          <w:marBottom w:val="0"/>
          <w:divBdr>
            <w:top w:val="none" w:sz="0" w:space="0" w:color="auto"/>
            <w:left w:val="none" w:sz="0" w:space="0" w:color="auto"/>
            <w:bottom w:val="none" w:sz="0" w:space="0" w:color="auto"/>
            <w:right w:val="none" w:sz="0" w:space="0" w:color="auto"/>
          </w:divBdr>
        </w:div>
        <w:div w:id="1469859939">
          <w:marLeft w:val="0"/>
          <w:marRight w:val="0"/>
          <w:marTop w:val="0"/>
          <w:marBottom w:val="0"/>
          <w:divBdr>
            <w:top w:val="none" w:sz="0" w:space="0" w:color="auto"/>
            <w:left w:val="none" w:sz="0" w:space="0" w:color="auto"/>
            <w:bottom w:val="none" w:sz="0" w:space="0" w:color="auto"/>
            <w:right w:val="none" w:sz="0" w:space="0" w:color="auto"/>
          </w:divBdr>
        </w:div>
        <w:div w:id="685250661">
          <w:marLeft w:val="0"/>
          <w:marRight w:val="0"/>
          <w:marTop w:val="0"/>
          <w:marBottom w:val="0"/>
          <w:divBdr>
            <w:top w:val="none" w:sz="0" w:space="0" w:color="auto"/>
            <w:left w:val="none" w:sz="0" w:space="0" w:color="auto"/>
            <w:bottom w:val="none" w:sz="0" w:space="0" w:color="auto"/>
            <w:right w:val="none" w:sz="0" w:space="0" w:color="auto"/>
          </w:divBdr>
        </w:div>
        <w:div w:id="1637947579">
          <w:marLeft w:val="0"/>
          <w:marRight w:val="0"/>
          <w:marTop w:val="0"/>
          <w:marBottom w:val="0"/>
          <w:divBdr>
            <w:top w:val="none" w:sz="0" w:space="0" w:color="auto"/>
            <w:left w:val="none" w:sz="0" w:space="0" w:color="auto"/>
            <w:bottom w:val="none" w:sz="0" w:space="0" w:color="auto"/>
            <w:right w:val="none" w:sz="0" w:space="0" w:color="auto"/>
          </w:divBdr>
        </w:div>
        <w:div w:id="1293050436">
          <w:marLeft w:val="0"/>
          <w:marRight w:val="0"/>
          <w:marTop w:val="0"/>
          <w:marBottom w:val="0"/>
          <w:divBdr>
            <w:top w:val="none" w:sz="0" w:space="0" w:color="auto"/>
            <w:left w:val="none" w:sz="0" w:space="0" w:color="auto"/>
            <w:bottom w:val="none" w:sz="0" w:space="0" w:color="auto"/>
            <w:right w:val="none" w:sz="0" w:space="0" w:color="auto"/>
          </w:divBdr>
        </w:div>
        <w:div w:id="1564489592">
          <w:marLeft w:val="0"/>
          <w:marRight w:val="0"/>
          <w:marTop w:val="0"/>
          <w:marBottom w:val="0"/>
          <w:divBdr>
            <w:top w:val="none" w:sz="0" w:space="0" w:color="auto"/>
            <w:left w:val="none" w:sz="0" w:space="0" w:color="auto"/>
            <w:bottom w:val="none" w:sz="0" w:space="0" w:color="auto"/>
            <w:right w:val="none" w:sz="0" w:space="0" w:color="auto"/>
          </w:divBdr>
        </w:div>
        <w:div w:id="471483626">
          <w:marLeft w:val="0"/>
          <w:marRight w:val="0"/>
          <w:marTop w:val="0"/>
          <w:marBottom w:val="0"/>
          <w:divBdr>
            <w:top w:val="none" w:sz="0" w:space="0" w:color="auto"/>
            <w:left w:val="none" w:sz="0" w:space="0" w:color="auto"/>
            <w:bottom w:val="none" w:sz="0" w:space="0" w:color="auto"/>
            <w:right w:val="none" w:sz="0" w:space="0" w:color="auto"/>
          </w:divBdr>
        </w:div>
        <w:div w:id="1386249403">
          <w:marLeft w:val="0"/>
          <w:marRight w:val="0"/>
          <w:marTop w:val="0"/>
          <w:marBottom w:val="0"/>
          <w:divBdr>
            <w:top w:val="none" w:sz="0" w:space="0" w:color="auto"/>
            <w:left w:val="none" w:sz="0" w:space="0" w:color="auto"/>
            <w:bottom w:val="none" w:sz="0" w:space="0" w:color="auto"/>
            <w:right w:val="none" w:sz="0" w:space="0" w:color="auto"/>
          </w:divBdr>
        </w:div>
        <w:div w:id="983849044">
          <w:marLeft w:val="0"/>
          <w:marRight w:val="0"/>
          <w:marTop w:val="0"/>
          <w:marBottom w:val="0"/>
          <w:divBdr>
            <w:top w:val="none" w:sz="0" w:space="0" w:color="auto"/>
            <w:left w:val="none" w:sz="0" w:space="0" w:color="auto"/>
            <w:bottom w:val="none" w:sz="0" w:space="0" w:color="auto"/>
            <w:right w:val="none" w:sz="0" w:space="0" w:color="auto"/>
          </w:divBdr>
        </w:div>
        <w:div w:id="1078672836">
          <w:marLeft w:val="0"/>
          <w:marRight w:val="0"/>
          <w:marTop w:val="0"/>
          <w:marBottom w:val="0"/>
          <w:divBdr>
            <w:top w:val="none" w:sz="0" w:space="0" w:color="auto"/>
            <w:left w:val="none" w:sz="0" w:space="0" w:color="auto"/>
            <w:bottom w:val="none" w:sz="0" w:space="0" w:color="auto"/>
            <w:right w:val="none" w:sz="0" w:space="0" w:color="auto"/>
          </w:divBdr>
        </w:div>
        <w:div w:id="405693054">
          <w:marLeft w:val="0"/>
          <w:marRight w:val="0"/>
          <w:marTop w:val="0"/>
          <w:marBottom w:val="0"/>
          <w:divBdr>
            <w:top w:val="none" w:sz="0" w:space="0" w:color="auto"/>
            <w:left w:val="none" w:sz="0" w:space="0" w:color="auto"/>
            <w:bottom w:val="none" w:sz="0" w:space="0" w:color="auto"/>
            <w:right w:val="none" w:sz="0" w:space="0" w:color="auto"/>
          </w:divBdr>
        </w:div>
      </w:divsChild>
    </w:div>
    <w:div w:id="577059005">
      <w:bodyDiv w:val="1"/>
      <w:marLeft w:val="0"/>
      <w:marRight w:val="0"/>
      <w:marTop w:val="0"/>
      <w:marBottom w:val="0"/>
      <w:divBdr>
        <w:top w:val="none" w:sz="0" w:space="0" w:color="auto"/>
        <w:left w:val="none" w:sz="0" w:space="0" w:color="auto"/>
        <w:bottom w:val="none" w:sz="0" w:space="0" w:color="auto"/>
        <w:right w:val="none" w:sz="0" w:space="0" w:color="auto"/>
      </w:divBdr>
    </w:div>
    <w:div w:id="591356037">
      <w:bodyDiv w:val="1"/>
      <w:marLeft w:val="0"/>
      <w:marRight w:val="0"/>
      <w:marTop w:val="0"/>
      <w:marBottom w:val="0"/>
      <w:divBdr>
        <w:top w:val="none" w:sz="0" w:space="0" w:color="auto"/>
        <w:left w:val="none" w:sz="0" w:space="0" w:color="auto"/>
        <w:bottom w:val="none" w:sz="0" w:space="0" w:color="auto"/>
        <w:right w:val="none" w:sz="0" w:space="0" w:color="auto"/>
      </w:divBdr>
    </w:div>
    <w:div w:id="607006309">
      <w:bodyDiv w:val="1"/>
      <w:marLeft w:val="0"/>
      <w:marRight w:val="0"/>
      <w:marTop w:val="0"/>
      <w:marBottom w:val="0"/>
      <w:divBdr>
        <w:top w:val="none" w:sz="0" w:space="0" w:color="auto"/>
        <w:left w:val="none" w:sz="0" w:space="0" w:color="auto"/>
        <w:bottom w:val="none" w:sz="0" w:space="0" w:color="auto"/>
        <w:right w:val="none" w:sz="0" w:space="0" w:color="auto"/>
      </w:divBdr>
    </w:div>
    <w:div w:id="628710766">
      <w:bodyDiv w:val="1"/>
      <w:marLeft w:val="0"/>
      <w:marRight w:val="0"/>
      <w:marTop w:val="0"/>
      <w:marBottom w:val="0"/>
      <w:divBdr>
        <w:top w:val="none" w:sz="0" w:space="0" w:color="auto"/>
        <w:left w:val="none" w:sz="0" w:space="0" w:color="auto"/>
        <w:bottom w:val="none" w:sz="0" w:space="0" w:color="auto"/>
        <w:right w:val="none" w:sz="0" w:space="0" w:color="auto"/>
      </w:divBdr>
    </w:div>
    <w:div w:id="635259842">
      <w:bodyDiv w:val="1"/>
      <w:marLeft w:val="0"/>
      <w:marRight w:val="0"/>
      <w:marTop w:val="0"/>
      <w:marBottom w:val="0"/>
      <w:divBdr>
        <w:top w:val="none" w:sz="0" w:space="0" w:color="auto"/>
        <w:left w:val="none" w:sz="0" w:space="0" w:color="auto"/>
        <w:bottom w:val="none" w:sz="0" w:space="0" w:color="auto"/>
        <w:right w:val="none" w:sz="0" w:space="0" w:color="auto"/>
      </w:divBdr>
    </w:div>
    <w:div w:id="651955039">
      <w:bodyDiv w:val="1"/>
      <w:marLeft w:val="0"/>
      <w:marRight w:val="0"/>
      <w:marTop w:val="0"/>
      <w:marBottom w:val="0"/>
      <w:divBdr>
        <w:top w:val="none" w:sz="0" w:space="0" w:color="auto"/>
        <w:left w:val="none" w:sz="0" w:space="0" w:color="auto"/>
        <w:bottom w:val="none" w:sz="0" w:space="0" w:color="auto"/>
        <w:right w:val="none" w:sz="0" w:space="0" w:color="auto"/>
      </w:divBdr>
    </w:div>
    <w:div w:id="693193235">
      <w:bodyDiv w:val="1"/>
      <w:marLeft w:val="0"/>
      <w:marRight w:val="0"/>
      <w:marTop w:val="0"/>
      <w:marBottom w:val="0"/>
      <w:divBdr>
        <w:top w:val="none" w:sz="0" w:space="0" w:color="auto"/>
        <w:left w:val="none" w:sz="0" w:space="0" w:color="auto"/>
        <w:bottom w:val="none" w:sz="0" w:space="0" w:color="auto"/>
        <w:right w:val="none" w:sz="0" w:space="0" w:color="auto"/>
      </w:divBdr>
    </w:div>
    <w:div w:id="763693120">
      <w:bodyDiv w:val="1"/>
      <w:marLeft w:val="0"/>
      <w:marRight w:val="0"/>
      <w:marTop w:val="0"/>
      <w:marBottom w:val="0"/>
      <w:divBdr>
        <w:top w:val="none" w:sz="0" w:space="0" w:color="auto"/>
        <w:left w:val="none" w:sz="0" w:space="0" w:color="auto"/>
        <w:bottom w:val="none" w:sz="0" w:space="0" w:color="auto"/>
        <w:right w:val="none" w:sz="0" w:space="0" w:color="auto"/>
      </w:divBdr>
    </w:div>
    <w:div w:id="770396072">
      <w:bodyDiv w:val="1"/>
      <w:marLeft w:val="0"/>
      <w:marRight w:val="0"/>
      <w:marTop w:val="0"/>
      <w:marBottom w:val="0"/>
      <w:divBdr>
        <w:top w:val="none" w:sz="0" w:space="0" w:color="auto"/>
        <w:left w:val="none" w:sz="0" w:space="0" w:color="auto"/>
        <w:bottom w:val="none" w:sz="0" w:space="0" w:color="auto"/>
        <w:right w:val="none" w:sz="0" w:space="0" w:color="auto"/>
      </w:divBdr>
    </w:div>
    <w:div w:id="771241689">
      <w:bodyDiv w:val="1"/>
      <w:marLeft w:val="0"/>
      <w:marRight w:val="0"/>
      <w:marTop w:val="0"/>
      <w:marBottom w:val="0"/>
      <w:divBdr>
        <w:top w:val="none" w:sz="0" w:space="0" w:color="auto"/>
        <w:left w:val="none" w:sz="0" w:space="0" w:color="auto"/>
        <w:bottom w:val="none" w:sz="0" w:space="0" w:color="auto"/>
        <w:right w:val="none" w:sz="0" w:space="0" w:color="auto"/>
      </w:divBdr>
    </w:div>
    <w:div w:id="772475665">
      <w:bodyDiv w:val="1"/>
      <w:marLeft w:val="0"/>
      <w:marRight w:val="0"/>
      <w:marTop w:val="0"/>
      <w:marBottom w:val="0"/>
      <w:divBdr>
        <w:top w:val="none" w:sz="0" w:space="0" w:color="auto"/>
        <w:left w:val="none" w:sz="0" w:space="0" w:color="auto"/>
        <w:bottom w:val="none" w:sz="0" w:space="0" w:color="auto"/>
        <w:right w:val="none" w:sz="0" w:space="0" w:color="auto"/>
      </w:divBdr>
    </w:div>
    <w:div w:id="776490810">
      <w:bodyDiv w:val="1"/>
      <w:marLeft w:val="0"/>
      <w:marRight w:val="0"/>
      <w:marTop w:val="0"/>
      <w:marBottom w:val="0"/>
      <w:divBdr>
        <w:top w:val="none" w:sz="0" w:space="0" w:color="auto"/>
        <w:left w:val="none" w:sz="0" w:space="0" w:color="auto"/>
        <w:bottom w:val="none" w:sz="0" w:space="0" w:color="auto"/>
        <w:right w:val="none" w:sz="0" w:space="0" w:color="auto"/>
      </w:divBdr>
    </w:div>
    <w:div w:id="796870825">
      <w:bodyDiv w:val="1"/>
      <w:marLeft w:val="0"/>
      <w:marRight w:val="0"/>
      <w:marTop w:val="0"/>
      <w:marBottom w:val="0"/>
      <w:divBdr>
        <w:top w:val="none" w:sz="0" w:space="0" w:color="auto"/>
        <w:left w:val="none" w:sz="0" w:space="0" w:color="auto"/>
        <w:bottom w:val="none" w:sz="0" w:space="0" w:color="auto"/>
        <w:right w:val="none" w:sz="0" w:space="0" w:color="auto"/>
      </w:divBdr>
    </w:div>
    <w:div w:id="818427408">
      <w:bodyDiv w:val="1"/>
      <w:marLeft w:val="0"/>
      <w:marRight w:val="0"/>
      <w:marTop w:val="0"/>
      <w:marBottom w:val="0"/>
      <w:divBdr>
        <w:top w:val="none" w:sz="0" w:space="0" w:color="auto"/>
        <w:left w:val="none" w:sz="0" w:space="0" w:color="auto"/>
        <w:bottom w:val="none" w:sz="0" w:space="0" w:color="auto"/>
        <w:right w:val="none" w:sz="0" w:space="0" w:color="auto"/>
      </w:divBdr>
    </w:div>
    <w:div w:id="844175546">
      <w:bodyDiv w:val="1"/>
      <w:marLeft w:val="0"/>
      <w:marRight w:val="0"/>
      <w:marTop w:val="0"/>
      <w:marBottom w:val="0"/>
      <w:divBdr>
        <w:top w:val="none" w:sz="0" w:space="0" w:color="auto"/>
        <w:left w:val="none" w:sz="0" w:space="0" w:color="auto"/>
        <w:bottom w:val="none" w:sz="0" w:space="0" w:color="auto"/>
        <w:right w:val="none" w:sz="0" w:space="0" w:color="auto"/>
      </w:divBdr>
    </w:div>
    <w:div w:id="846794849">
      <w:bodyDiv w:val="1"/>
      <w:marLeft w:val="0"/>
      <w:marRight w:val="0"/>
      <w:marTop w:val="0"/>
      <w:marBottom w:val="0"/>
      <w:divBdr>
        <w:top w:val="none" w:sz="0" w:space="0" w:color="auto"/>
        <w:left w:val="none" w:sz="0" w:space="0" w:color="auto"/>
        <w:bottom w:val="none" w:sz="0" w:space="0" w:color="auto"/>
        <w:right w:val="none" w:sz="0" w:space="0" w:color="auto"/>
      </w:divBdr>
    </w:div>
    <w:div w:id="855580660">
      <w:bodyDiv w:val="1"/>
      <w:marLeft w:val="0"/>
      <w:marRight w:val="0"/>
      <w:marTop w:val="0"/>
      <w:marBottom w:val="0"/>
      <w:divBdr>
        <w:top w:val="none" w:sz="0" w:space="0" w:color="auto"/>
        <w:left w:val="none" w:sz="0" w:space="0" w:color="auto"/>
        <w:bottom w:val="none" w:sz="0" w:space="0" w:color="auto"/>
        <w:right w:val="none" w:sz="0" w:space="0" w:color="auto"/>
      </w:divBdr>
    </w:div>
    <w:div w:id="856889975">
      <w:bodyDiv w:val="1"/>
      <w:marLeft w:val="0"/>
      <w:marRight w:val="0"/>
      <w:marTop w:val="0"/>
      <w:marBottom w:val="0"/>
      <w:divBdr>
        <w:top w:val="none" w:sz="0" w:space="0" w:color="auto"/>
        <w:left w:val="none" w:sz="0" w:space="0" w:color="auto"/>
        <w:bottom w:val="none" w:sz="0" w:space="0" w:color="auto"/>
        <w:right w:val="none" w:sz="0" w:space="0" w:color="auto"/>
      </w:divBdr>
    </w:div>
    <w:div w:id="893126841">
      <w:bodyDiv w:val="1"/>
      <w:marLeft w:val="0"/>
      <w:marRight w:val="0"/>
      <w:marTop w:val="0"/>
      <w:marBottom w:val="0"/>
      <w:divBdr>
        <w:top w:val="none" w:sz="0" w:space="0" w:color="auto"/>
        <w:left w:val="none" w:sz="0" w:space="0" w:color="auto"/>
        <w:bottom w:val="none" w:sz="0" w:space="0" w:color="auto"/>
        <w:right w:val="none" w:sz="0" w:space="0" w:color="auto"/>
      </w:divBdr>
    </w:div>
    <w:div w:id="986010159">
      <w:bodyDiv w:val="1"/>
      <w:marLeft w:val="0"/>
      <w:marRight w:val="0"/>
      <w:marTop w:val="0"/>
      <w:marBottom w:val="0"/>
      <w:divBdr>
        <w:top w:val="none" w:sz="0" w:space="0" w:color="auto"/>
        <w:left w:val="none" w:sz="0" w:space="0" w:color="auto"/>
        <w:bottom w:val="none" w:sz="0" w:space="0" w:color="auto"/>
        <w:right w:val="none" w:sz="0" w:space="0" w:color="auto"/>
      </w:divBdr>
    </w:div>
    <w:div w:id="987977488">
      <w:bodyDiv w:val="1"/>
      <w:marLeft w:val="0"/>
      <w:marRight w:val="0"/>
      <w:marTop w:val="0"/>
      <w:marBottom w:val="0"/>
      <w:divBdr>
        <w:top w:val="none" w:sz="0" w:space="0" w:color="auto"/>
        <w:left w:val="none" w:sz="0" w:space="0" w:color="auto"/>
        <w:bottom w:val="none" w:sz="0" w:space="0" w:color="auto"/>
        <w:right w:val="none" w:sz="0" w:space="0" w:color="auto"/>
      </w:divBdr>
    </w:div>
    <w:div w:id="1024787677">
      <w:bodyDiv w:val="1"/>
      <w:marLeft w:val="0"/>
      <w:marRight w:val="0"/>
      <w:marTop w:val="0"/>
      <w:marBottom w:val="0"/>
      <w:divBdr>
        <w:top w:val="none" w:sz="0" w:space="0" w:color="auto"/>
        <w:left w:val="none" w:sz="0" w:space="0" w:color="auto"/>
        <w:bottom w:val="none" w:sz="0" w:space="0" w:color="auto"/>
        <w:right w:val="none" w:sz="0" w:space="0" w:color="auto"/>
      </w:divBdr>
      <w:divsChild>
        <w:div w:id="206265377">
          <w:marLeft w:val="0"/>
          <w:marRight w:val="0"/>
          <w:marTop w:val="0"/>
          <w:marBottom w:val="0"/>
          <w:divBdr>
            <w:top w:val="none" w:sz="0" w:space="0" w:color="auto"/>
            <w:left w:val="none" w:sz="0" w:space="0" w:color="auto"/>
            <w:bottom w:val="none" w:sz="0" w:space="0" w:color="auto"/>
            <w:right w:val="none" w:sz="0" w:space="0" w:color="auto"/>
          </w:divBdr>
        </w:div>
        <w:div w:id="263926542">
          <w:marLeft w:val="0"/>
          <w:marRight w:val="0"/>
          <w:marTop w:val="0"/>
          <w:marBottom w:val="0"/>
          <w:divBdr>
            <w:top w:val="none" w:sz="0" w:space="0" w:color="auto"/>
            <w:left w:val="none" w:sz="0" w:space="0" w:color="auto"/>
            <w:bottom w:val="none" w:sz="0" w:space="0" w:color="auto"/>
            <w:right w:val="none" w:sz="0" w:space="0" w:color="auto"/>
          </w:divBdr>
        </w:div>
        <w:div w:id="333841011">
          <w:marLeft w:val="0"/>
          <w:marRight w:val="0"/>
          <w:marTop w:val="0"/>
          <w:marBottom w:val="0"/>
          <w:divBdr>
            <w:top w:val="none" w:sz="0" w:space="0" w:color="auto"/>
            <w:left w:val="none" w:sz="0" w:space="0" w:color="auto"/>
            <w:bottom w:val="none" w:sz="0" w:space="0" w:color="auto"/>
            <w:right w:val="none" w:sz="0" w:space="0" w:color="auto"/>
          </w:divBdr>
        </w:div>
        <w:div w:id="334505240">
          <w:marLeft w:val="0"/>
          <w:marRight w:val="0"/>
          <w:marTop w:val="0"/>
          <w:marBottom w:val="0"/>
          <w:divBdr>
            <w:top w:val="none" w:sz="0" w:space="0" w:color="auto"/>
            <w:left w:val="none" w:sz="0" w:space="0" w:color="auto"/>
            <w:bottom w:val="none" w:sz="0" w:space="0" w:color="auto"/>
            <w:right w:val="none" w:sz="0" w:space="0" w:color="auto"/>
          </w:divBdr>
        </w:div>
        <w:div w:id="1746490161">
          <w:marLeft w:val="0"/>
          <w:marRight w:val="0"/>
          <w:marTop w:val="0"/>
          <w:marBottom w:val="0"/>
          <w:divBdr>
            <w:top w:val="none" w:sz="0" w:space="0" w:color="auto"/>
            <w:left w:val="none" w:sz="0" w:space="0" w:color="auto"/>
            <w:bottom w:val="none" w:sz="0" w:space="0" w:color="auto"/>
            <w:right w:val="none" w:sz="0" w:space="0" w:color="auto"/>
          </w:divBdr>
        </w:div>
      </w:divsChild>
    </w:div>
    <w:div w:id="1036588837">
      <w:bodyDiv w:val="1"/>
      <w:marLeft w:val="0"/>
      <w:marRight w:val="0"/>
      <w:marTop w:val="0"/>
      <w:marBottom w:val="0"/>
      <w:divBdr>
        <w:top w:val="none" w:sz="0" w:space="0" w:color="auto"/>
        <w:left w:val="none" w:sz="0" w:space="0" w:color="auto"/>
        <w:bottom w:val="none" w:sz="0" w:space="0" w:color="auto"/>
        <w:right w:val="none" w:sz="0" w:space="0" w:color="auto"/>
      </w:divBdr>
    </w:div>
    <w:div w:id="1052120169">
      <w:bodyDiv w:val="1"/>
      <w:marLeft w:val="0"/>
      <w:marRight w:val="0"/>
      <w:marTop w:val="0"/>
      <w:marBottom w:val="0"/>
      <w:divBdr>
        <w:top w:val="none" w:sz="0" w:space="0" w:color="auto"/>
        <w:left w:val="none" w:sz="0" w:space="0" w:color="auto"/>
        <w:bottom w:val="none" w:sz="0" w:space="0" w:color="auto"/>
        <w:right w:val="none" w:sz="0" w:space="0" w:color="auto"/>
      </w:divBdr>
    </w:div>
    <w:div w:id="1062559514">
      <w:bodyDiv w:val="1"/>
      <w:marLeft w:val="0"/>
      <w:marRight w:val="0"/>
      <w:marTop w:val="0"/>
      <w:marBottom w:val="0"/>
      <w:divBdr>
        <w:top w:val="none" w:sz="0" w:space="0" w:color="auto"/>
        <w:left w:val="none" w:sz="0" w:space="0" w:color="auto"/>
        <w:bottom w:val="none" w:sz="0" w:space="0" w:color="auto"/>
        <w:right w:val="none" w:sz="0" w:space="0" w:color="auto"/>
      </w:divBdr>
    </w:div>
    <w:div w:id="1071661658">
      <w:bodyDiv w:val="1"/>
      <w:marLeft w:val="0"/>
      <w:marRight w:val="0"/>
      <w:marTop w:val="0"/>
      <w:marBottom w:val="0"/>
      <w:divBdr>
        <w:top w:val="none" w:sz="0" w:space="0" w:color="auto"/>
        <w:left w:val="none" w:sz="0" w:space="0" w:color="auto"/>
        <w:bottom w:val="none" w:sz="0" w:space="0" w:color="auto"/>
        <w:right w:val="none" w:sz="0" w:space="0" w:color="auto"/>
      </w:divBdr>
    </w:div>
    <w:div w:id="1080568346">
      <w:bodyDiv w:val="1"/>
      <w:marLeft w:val="0"/>
      <w:marRight w:val="0"/>
      <w:marTop w:val="0"/>
      <w:marBottom w:val="0"/>
      <w:divBdr>
        <w:top w:val="none" w:sz="0" w:space="0" w:color="auto"/>
        <w:left w:val="none" w:sz="0" w:space="0" w:color="auto"/>
        <w:bottom w:val="none" w:sz="0" w:space="0" w:color="auto"/>
        <w:right w:val="none" w:sz="0" w:space="0" w:color="auto"/>
      </w:divBdr>
    </w:div>
    <w:div w:id="1083187984">
      <w:bodyDiv w:val="1"/>
      <w:marLeft w:val="0"/>
      <w:marRight w:val="0"/>
      <w:marTop w:val="0"/>
      <w:marBottom w:val="0"/>
      <w:divBdr>
        <w:top w:val="none" w:sz="0" w:space="0" w:color="auto"/>
        <w:left w:val="none" w:sz="0" w:space="0" w:color="auto"/>
        <w:bottom w:val="none" w:sz="0" w:space="0" w:color="auto"/>
        <w:right w:val="none" w:sz="0" w:space="0" w:color="auto"/>
      </w:divBdr>
    </w:div>
    <w:div w:id="1108769808">
      <w:bodyDiv w:val="1"/>
      <w:marLeft w:val="0"/>
      <w:marRight w:val="0"/>
      <w:marTop w:val="0"/>
      <w:marBottom w:val="0"/>
      <w:divBdr>
        <w:top w:val="none" w:sz="0" w:space="0" w:color="auto"/>
        <w:left w:val="none" w:sz="0" w:space="0" w:color="auto"/>
        <w:bottom w:val="none" w:sz="0" w:space="0" w:color="auto"/>
        <w:right w:val="none" w:sz="0" w:space="0" w:color="auto"/>
      </w:divBdr>
    </w:div>
    <w:div w:id="1152722097">
      <w:bodyDiv w:val="1"/>
      <w:marLeft w:val="0"/>
      <w:marRight w:val="0"/>
      <w:marTop w:val="0"/>
      <w:marBottom w:val="0"/>
      <w:divBdr>
        <w:top w:val="none" w:sz="0" w:space="0" w:color="auto"/>
        <w:left w:val="none" w:sz="0" w:space="0" w:color="auto"/>
        <w:bottom w:val="none" w:sz="0" w:space="0" w:color="auto"/>
        <w:right w:val="none" w:sz="0" w:space="0" w:color="auto"/>
      </w:divBdr>
    </w:div>
    <w:div w:id="1162620264">
      <w:bodyDiv w:val="1"/>
      <w:marLeft w:val="0"/>
      <w:marRight w:val="0"/>
      <w:marTop w:val="0"/>
      <w:marBottom w:val="0"/>
      <w:divBdr>
        <w:top w:val="none" w:sz="0" w:space="0" w:color="auto"/>
        <w:left w:val="none" w:sz="0" w:space="0" w:color="auto"/>
        <w:bottom w:val="none" w:sz="0" w:space="0" w:color="auto"/>
        <w:right w:val="none" w:sz="0" w:space="0" w:color="auto"/>
      </w:divBdr>
    </w:div>
    <w:div w:id="1173763979">
      <w:bodyDiv w:val="1"/>
      <w:marLeft w:val="0"/>
      <w:marRight w:val="0"/>
      <w:marTop w:val="0"/>
      <w:marBottom w:val="0"/>
      <w:divBdr>
        <w:top w:val="none" w:sz="0" w:space="0" w:color="auto"/>
        <w:left w:val="none" w:sz="0" w:space="0" w:color="auto"/>
        <w:bottom w:val="none" w:sz="0" w:space="0" w:color="auto"/>
        <w:right w:val="none" w:sz="0" w:space="0" w:color="auto"/>
      </w:divBdr>
    </w:div>
    <w:div w:id="1198392988">
      <w:bodyDiv w:val="1"/>
      <w:marLeft w:val="0"/>
      <w:marRight w:val="0"/>
      <w:marTop w:val="0"/>
      <w:marBottom w:val="0"/>
      <w:divBdr>
        <w:top w:val="none" w:sz="0" w:space="0" w:color="auto"/>
        <w:left w:val="none" w:sz="0" w:space="0" w:color="auto"/>
        <w:bottom w:val="none" w:sz="0" w:space="0" w:color="auto"/>
        <w:right w:val="none" w:sz="0" w:space="0" w:color="auto"/>
      </w:divBdr>
    </w:div>
    <w:div w:id="1234242248">
      <w:bodyDiv w:val="1"/>
      <w:marLeft w:val="0"/>
      <w:marRight w:val="0"/>
      <w:marTop w:val="0"/>
      <w:marBottom w:val="0"/>
      <w:divBdr>
        <w:top w:val="none" w:sz="0" w:space="0" w:color="auto"/>
        <w:left w:val="none" w:sz="0" w:space="0" w:color="auto"/>
        <w:bottom w:val="none" w:sz="0" w:space="0" w:color="auto"/>
        <w:right w:val="none" w:sz="0" w:space="0" w:color="auto"/>
      </w:divBdr>
    </w:div>
    <w:div w:id="1257710103">
      <w:bodyDiv w:val="1"/>
      <w:marLeft w:val="0"/>
      <w:marRight w:val="0"/>
      <w:marTop w:val="0"/>
      <w:marBottom w:val="0"/>
      <w:divBdr>
        <w:top w:val="none" w:sz="0" w:space="0" w:color="auto"/>
        <w:left w:val="none" w:sz="0" w:space="0" w:color="auto"/>
        <w:bottom w:val="none" w:sz="0" w:space="0" w:color="auto"/>
        <w:right w:val="none" w:sz="0" w:space="0" w:color="auto"/>
      </w:divBdr>
    </w:div>
    <w:div w:id="1263341003">
      <w:bodyDiv w:val="1"/>
      <w:marLeft w:val="0"/>
      <w:marRight w:val="0"/>
      <w:marTop w:val="0"/>
      <w:marBottom w:val="0"/>
      <w:divBdr>
        <w:top w:val="none" w:sz="0" w:space="0" w:color="auto"/>
        <w:left w:val="none" w:sz="0" w:space="0" w:color="auto"/>
        <w:bottom w:val="none" w:sz="0" w:space="0" w:color="auto"/>
        <w:right w:val="none" w:sz="0" w:space="0" w:color="auto"/>
      </w:divBdr>
    </w:div>
    <w:div w:id="1315797372">
      <w:bodyDiv w:val="1"/>
      <w:marLeft w:val="0"/>
      <w:marRight w:val="0"/>
      <w:marTop w:val="0"/>
      <w:marBottom w:val="0"/>
      <w:divBdr>
        <w:top w:val="none" w:sz="0" w:space="0" w:color="auto"/>
        <w:left w:val="none" w:sz="0" w:space="0" w:color="auto"/>
        <w:bottom w:val="none" w:sz="0" w:space="0" w:color="auto"/>
        <w:right w:val="none" w:sz="0" w:space="0" w:color="auto"/>
      </w:divBdr>
    </w:div>
    <w:div w:id="1349016177">
      <w:bodyDiv w:val="1"/>
      <w:marLeft w:val="0"/>
      <w:marRight w:val="0"/>
      <w:marTop w:val="0"/>
      <w:marBottom w:val="0"/>
      <w:divBdr>
        <w:top w:val="none" w:sz="0" w:space="0" w:color="auto"/>
        <w:left w:val="none" w:sz="0" w:space="0" w:color="auto"/>
        <w:bottom w:val="none" w:sz="0" w:space="0" w:color="auto"/>
        <w:right w:val="none" w:sz="0" w:space="0" w:color="auto"/>
      </w:divBdr>
    </w:div>
    <w:div w:id="1362824506">
      <w:bodyDiv w:val="1"/>
      <w:marLeft w:val="0"/>
      <w:marRight w:val="0"/>
      <w:marTop w:val="0"/>
      <w:marBottom w:val="0"/>
      <w:divBdr>
        <w:top w:val="none" w:sz="0" w:space="0" w:color="auto"/>
        <w:left w:val="none" w:sz="0" w:space="0" w:color="auto"/>
        <w:bottom w:val="none" w:sz="0" w:space="0" w:color="auto"/>
        <w:right w:val="none" w:sz="0" w:space="0" w:color="auto"/>
      </w:divBdr>
    </w:div>
    <w:div w:id="1394502089">
      <w:bodyDiv w:val="1"/>
      <w:marLeft w:val="0"/>
      <w:marRight w:val="0"/>
      <w:marTop w:val="0"/>
      <w:marBottom w:val="0"/>
      <w:divBdr>
        <w:top w:val="none" w:sz="0" w:space="0" w:color="auto"/>
        <w:left w:val="none" w:sz="0" w:space="0" w:color="auto"/>
        <w:bottom w:val="none" w:sz="0" w:space="0" w:color="auto"/>
        <w:right w:val="none" w:sz="0" w:space="0" w:color="auto"/>
      </w:divBdr>
    </w:div>
    <w:div w:id="1398670320">
      <w:bodyDiv w:val="1"/>
      <w:marLeft w:val="0"/>
      <w:marRight w:val="0"/>
      <w:marTop w:val="0"/>
      <w:marBottom w:val="0"/>
      <w:divBdr>
        <w:top w:val="none" w:sz="0" w:space="0" w:color="auto"/>
        <w:left w:val="none" w:sz="0" w:space="0" w:color="auto"/>
        <w:bottom w:val="none" w:sz="0" w:space="0" w:color="auto"/>
        <w:right w:val="none" w:sz="0" w:space="0" w:color="auto"/>
      </w:divBdr>
    </w:div>
    <w:div w:id="1406533731">
      <w:bodyDiv w:val="1"/>
      <w:marLeft w:val="0"/>
      <w:marRight w:val="0"/>
      <w:marTop w:val="0"/>
      <w:marBottom w:val="0"/>
      <w:divBdr>
        <w:top w:val="none" w:sz="0" w:space="0" w:color="auto"/>
        <w:left w:val="none" w:sz="0" w:space="0" w:color="auto"/>
        <w:bottom w:val="none" w:sz="0" w:space="0" w:color="auto"/>
        <w:right w:val="none" w:sz="0" w:space="0" w:color="auto"/>
      </w:divBdr>
    </w:div>
    <w:div w:id="1434351838">
      <w:bodyDiv w:val="1"/>
      <w:marLeft w:val="0"/>
      <w:marRight w:val="0"/>
      <w:marTop w:val="0"/>
      <w:marBottom w:val="0"/>
      <w:divBdr>
        <w:top w:val="none" w:sz="0" w:space="0" w:color="auto"/>
        <w:left w:val="none" w:sz="0" w:space="0" w:color="auto"/>
        <w:bottom w:val="none" w:sz="0" w:space="0" w:color="auto"/>
        <w:right w:val="none" w:sz="0" w:space="0" w:color="auto"/>
      </w:divBdr>
    </w:div>
    <w:div w:id="1445344251">
      <w:bodyDiv w:val="1"/>
      <w:marLeft w:val="0"/>
      <w:marRight w:val="0"/>
      <w:marTop w:val="0"/>
      <w:marBottom w:val="0"/>
      <w:divBdr>
        <w:top w:val="none" w:sz="0" w:space="0" w:color="auto"/>
        <w:left w:val="none" w:sz="0" w:space="0" w:color="auto"/>
        <w:bottom w:val="none" w:sz="0" w:space="0" w:color="auto"/>
        <w:right w:val="none" w:sz="0" w:space="0" w:color="auto"/>
      </w:divBdr>
    </w:div>
    <w:div w:id="1451436213">
      <w:bodyDiv w:val="1"/>
      <w:marLeft w:val="0"/>
      <w:marRight w:val="0"/>
      <w:marTop w:val="0"/>
      <w:marBottom w:val="0"/>
      <w:divBdr>
        <w:top w:val="none" w:sz="0" w:space="0" w:color="auto"/>
        <w:left w:val="none" w:sz="0" w:space="0" w:color="auto"/>
        <w:bottom w:val="none" w:sz="0" w:space="0" w:color="auto"/>
        <w:right w:val="none" w:sz="0" w:space="0" w:color="auto"/>
      </w:divBdr>
    </w:div>
    <w:div w:id="1481776469">
      <w:bodyDiv w:val="1"/>
      <w:marLeft w:val="0"/>
      <w:marRight w:val="0"/>
      <w:marTop w:val="0"/>
      <w:marBottom w:val="0"/>
      <w:divBdr>
        <w:top w:val="none" w:sz="0" w:space="0" w:color="auto"/>
        <w:left w:val="none" w:sz="0" w:space="0" w:color="auto"/>
        <w:bottom w:val="none" w:sz="0" w:space="0" w:color="auto"/>
        <w:right w:val="none" w:sz="0" w:space="0" w:color="auto"/>
      </w:divBdr>
    </w:div>
    <w:div w:id="1499812406">
      <w:bodyDiv w:val="1"/>
      <w:marLeft w:val="0"/>
      <w:marRight w:val="0"/>
      <w:marTop w:val="0"/>
      <w:marBottom w:val="0"/>
      <w:divBdr>
        <w:top w:val="none" w:sz="0" w:space="0" w:color="auto"/>
        <w:left w:val="none" w:sz="0" w:space="0" w:color="auto"/>
        <w:bottom w:val="none" w:sz="0" w:space="0" w:color="auto"/>
        <w:right w:val="none" w:sz="0" w:space="0" w:color="auto"/>
      </w:divBdr>
    </w:div>
    <w:div w:id="1559124169">
      <w:bodyDiv w:val="1"/>
      <w:marLeft w:val="0"/>
      <w:marRight w:val="0"/>
      <w:marTop w:val="0"/>
      <w:marBottom w:val="0"/>
      <w:divBdr>
        <w:top w:val="none" w:sz="0" w:space="0" w:color="auto"/>
        <w:left w:val="none" w:sz="0" w:space="0" w:color="auto"/>
        <w:bottom w:val="none" w:sz="0" w:space="0" w:color="auto"/>
        <w:right w:val="none" w:sz="0" w:space="0" w:color="auto"/>
      </w:divBdr>
    </w:div>
    <w:div w:id="1570965225">
      <w:bodyDiv w:val="1"/>
      <w:marLeft w:val="0"/>
      <w:marRight w:val="0"/>
      <w:marTop w:val="0"/>
      <w:marBottom w:val="0"/>
      <w:divBdr>
        <w:top w:val="none" w:sz="0" w:space="0" w:color="auto"/>
        <w:left w:val="none" w:sz="0" w:space="0" w:color="auto"/>
        <w:bottom w:val="none" w:sz="0" w:space="0" w:color="auto"/>
        <w:right w:val="none" w:sz="0" w:space="0" w:color="auto"/>
      </w:divBdr>
    </w:div>
    <w:div w:id="1608808039">
      <w:bodyDiv w:val="1"/>
      <w:marLeft w:val="0"/>
      <w:marRight w:val="0"/>
      <w:marTop w:val="0"/>
      <w:marBottom w:val="0"/>
      <w:divBdr>
        <w:top w:val="none" w:sz="0" w:space="0" w:color="auto"/>
        <w:left w:val="none" w:sz="0" w:space="0" w:color="auto"/>
        <w:bottom w:val="none" w:sz="0" w:space="0" w:color="auto"/>
        <w:right w:val="none" w:sz="0" w:space="0" w:color="auto"/>
      </w:divBdr>
    </w:div>
    <w:div w:id="1612280845">
      <w:bodyDiv w:val="1"/>
      <w:marLeft w:val="0"/>
      <w:marRight w:val="0"/>
      <w:marTop w:val="0"/>
      <w:marBottom w:val="0"/>
      <w:divBdr>
        <w:top w:val="none" w:sz="0" w:space="0" w:color="auto"/>
        <w:left w:val="none" w:sz="0" w:space="0" w:color="auto"/>
        <w:bottom w:val="none" w:sz="0" w:space="0" w:color="auto"/>
        <w:right w:val="none" w:sz="0" w:space="0" w:color="auto"/>
      </w:divBdr>
    </w:div>
    <w:div w:id="1634871665">
      <w:bodyDiv w:val="1"/>
      <w:marLeft w:val="0"/>
      <w:marRight w:val="0"/>
      <w:marTop w:val="0"/>
      <w:marBottom w:val="0"/>
      <w:divBdr>
        <w:top w:val="none" w:sz="0" w:space="0" w:color="auto"/>
        <w:left w:val="none" w:sz="0" w:space="0" w:color="auto"/>
        <w:bottom w:val="none" w:sz="0" w:space="0" w:color="auto"/>
        <w:right w:val="none" w:sz="0" w:space="0" w:color="auto"/>
      </w:divBdr>
    </w:div>
    <w:div w:id="1642225425">
      <w:bodyDiv w:val="1"/>
      <w:marLeft w:val="0"/>
      <w:marRight w:val="0"/>
      <w:marTop w:val="0"/>
      <w:marBottom w:val="0"/>
      <w:divBdr>
        <w:top w:val="none" w:sz="0" w:space="0" w:color="auto"/>
        <w:left w:val="none" w:sz="0" w:space="0" w:color="auto"/>
        <w:bottom w:val="none" w:sz="0" w:space="0" w:color="auto"/>
        <w:right w:val="none" w:sz="0" w:space="0" w:color="auto"/>
      </w:divBdr>
    </w:div>
    <w:div w:id="1643582654">
      <w:bodyDiv w:val="1"/>
      <w:marLeft w:val="0"/>
      <w:marRight w:val="0"/>
      <w:marTop w:val="0"/>
      <w:marBottom w:val="0"/>
      <w:divBdr>
        <w:top w:val="none" w:sz="0" w:space="0" w:color="auto"/>
        <w:left w:val="none" w:sz="0" w:space="0" w:color="auto"/>
        <w:bottom w:val="none" w:sz="0" w:space="0" w:color="auto"/>
        <w:right w:val="none" w:sz="0" w:space="0" w:color="auto"/>
      </w:divBdr>
    </w:div>
    <w:div w:id="1643848431">
      <w:bodyDiv w:val="1"/>
      <w:marLeft w:val="0"/>
      <w:marRight w:val="0"/>
      <w:marTop w:val="0"/>
      <w:marBottom w:val="0"/>
      <w:divBdr>
        <w:top w:val="none" w:sz="0" w:space="0" w:color="auto"/>
        <w:left w:val="none" w:sz="0" w:space="0" w:color="auto"/>
        <w:bottom w:val="none" w:sz="0" w:space="0" w:color="auto"/>
        <w:right w:val="none" w:sz="0" w:space="0" w:color="auto"/>
      </w:divBdr>
    </w:div>
    <w:div w:id="1697266555">
      <w:bodyDiv w:val="1"/>
      <w:marLeft w:val="0"/>
      <w:marRight w:val="0"/>
      <w:marTop w:val="0"/>
      <w:marBottom w:val="0"/>
      <w:divBdr>
        <w:top w:val="none" w:sz="0" w:space="0" w:color="auto"/>
        <w:left w:val="none" w:sz="0" w:space="0" w:color="auto"/>
        <w:bottom w:val="none" w:sz="0" w:space="0" w:color="auto"/>
        <w:right w:val="none" w:sz="0" w:space="0" w:color="auto"/>
      </w:divBdr>
    </w:div>
    <w:div w:id="1706327255">
      <w:bodyDiv w:val="1"/>
      <w:marLeft w:val="0"/>
      <w:marRight w:val="0"/>
      <w:marTop w:val="0"/>
      <w:marBottom w:val="0"/>
      <w:divBdr>
        <w:top w:val="none" w:sz="0" w:space="0" w:color="auto"/>
        <w:left w:val="none" w:sz="0" w:space="0" w:color="auto"/>
        <w:bottom w:val="none" w:sz="0" w:space="0" w:color="auto"/>
        <w:right w:val="none" w:sz="0" w:space="0" w:color="auto"/>
      </w:divBdr>
    </w:div>
    <w:div w:id="1712613467">
      <w:bodyDiv w:val="1"/>
      <w:marLeft w:val="0"/>
      <w:marRight w:val="0"/>
      <w:marTop w:val="0"/>
      <w:marBottom w:val="0"/>
      <w:divBdr>
        <w:top w:val="none" w:sz="0" w:space="0" w:color="auto"/>
        <w:left w:val="none" w:sz="0" w:space="0" w:color="auto"/>
        <w:bottom w:val="none" w:sz="0" w:space="0" w:color="auto"/>
        <w:right w:val="none" w:sz="0" w:space="0" w:color="auto"/>
      </w:divBdr>
      <w:divsChild>
        <w:div w:id="210456541">
          <w:marLeft w:val="0"/>
          <w:marRight w:val="0"/>
          <w:marTop w:val="0"/>
          <w:marBottom w:val="0"/>
          <w:divBdr>
            <w:top w:val="none" w:sz="0" w:space="0" w:color="auto"/>
            <w:left w:val="none" w:sz="0" w:space="0" w:color="auto"/>
            <w:bottom w:val="none" w:sz="0" w:space="0" w:color="auto"/>
            <w:right w:val="none" w:sz="0" w:space="0" w:color="auto"/>
          </w:divBdr>
        </w:div>
        <w:div w:id="389038166">
          <w:marLeft w:val="0"/>
          <w:marRight w:val="0"/>
          <w:marTop w:val="0"/>
          <w:marBottom w:val="0"/>
          <w:divBdr>
            <w:top w:val="none" w:sz="0" w:space="0" w:color="auto"/>
            <w:left w:val="none" w:sz="0" w:space="0" w:color="auto"/>
            <w:bottom w:val="none" w:sz="0" w:space="0" w:color="auto"/>
            <w:right w:val="none" w:sz="0" w:space="0" w:color="auto"/>
          </w:divBdr>
        </w:div>
        <w:div w:id="398551450">
          <w:marLeft w:val="0"/>
          <w:marRight w:val="0"/>
          <w:marTop w:val="0"/>
          <w:marBottom w:val="0"/>
          <w:divBdr>
            <w:top w:val="none" w:sz="0" w:space="0" w:color="auto"/>
            <w:left w:val="none" w:sz="0" w:space="0" w:color="auto"/>
            <w:bottom w:val="none" w:sz="0" w:space="0" w:color="auto"/>
            <w:right w:val="none" w:sz="0" w:space="0" w:color="auto"/>
          </w:divBdr>
        </w:div>
        <w:div w:id="461459477">
          <w:marLeft w:val="0"/>
          <w:marRight w:val="0"/>
          <w:marTop w:val="0"/>
          <w:marBottom w:val="0"/>
          <w:divBdr>
            <w:top w:val="none" w:sz="0" w:space="0" w:color="auto"/>
            <w:left w:val="none" w:sz="0" w:space="0" w:color="auto"/>
            <w:bottom w:val="none" w:sz="0" w:space="0" w:color="auto"/>
            <w:right w:val="none" w:sz="0" w:space="0" w:color="auto"/>
          </w:divBdr>
        </w:div>
        <w:div w:id="464809377">
          <w:marLeft w:val="0"/>
          <w:marRight w:val="0"/>
          <w:marTop w:val="0"/>
          <w:marBottom w:val="0"/>
          <w:divBdr>
            <w:top w:val="none" w:sz="0" w:space="0" w:color="auto"/>
            <w:left w:val="none" w:sz="0" w:space="0" w:color="auto"/>
            <w:bottom w:val="none" w:sz="0" w:space="0" w:color="auto"/>
            <w:right w:val="none" w:sz="0" w:space="0" w:color="auto"/>
          </w:divBdr>
        </w:div>
        <w:div w:id="519902589">
          <w:marLeft w:val="0"/>
          <w:marRight w:val="0"/>
          <w:marTop w:val="0"/>
          <w:marBottom w:val="0"/>
          <w:divBdr>
            <w:top w:val="none" w:sz="0" w:space="0" w:color="auto"/>
            <w:left w:val="none" w:sz="0" w:space="0" w:color="auto"/>
            <w:bottom w:val="none" w:sz="0" w:space="0" w:color="auto"/>
            <w:right w:val="none" w:sz="0" w:space="0" w:color="auto"/>
          </w:divBdr>
        </w:div>
        <w:div w:id="773479369">
          <w:marLeft w:val="0"/>
          <w:marRight w:val="0"/>
          <w:marTop w:val="0"/>
          <w:marBottom w:val="0"/>
          <w:divBdr>
            <w:top w:val="none" w:sz="0" w:space="0" w:color="auto"/>
            <w:left w:val="none" w:sz="0" w:space="0" w:color="auto"/>
            <w:bottom w:val="none" w:sz="0" w:space="0" w:color="auto"/>
            <w:right w:val="none" w:sz="0" w:space="0" w:color="auto"/>
          </w:divBdr>
        </w:div>
        <w:div w:id="780995081">
          <w:marLeft w:val="0"/>
          <w:marRight w:val="0"/>
          <w:marTop w:val="0"/>
          <w:marBottom w:val="0"/>
          <w:divBdr>
            <w:top w:val="none" w:sz="0" w:space="0" w:color="auto"/>
            <w:left w:val="none" w:sz="0" w:space="0" w:color="auto"/>
            <w:bottom w:val="none" w:sz="0" w:space="0" w:color="auto"/>
            <w:right w:val="none" w:sz="0" w:space="0" w:color="auto"/>
          </w:divBdr>
        </w:div>
        <w:div w:id="854540085">
          <w:marLeft w:val="0"/>
          <w:marRight w:val="0"/>
          <w:marTop w:val="0"/>
          <w:marBottom w:val="0"/>
          <w:divBdr>
            <w:top w:val="none" w:sz="0" w:space="0" w:color="auto"/>
            <w:left w:val="none" w:sz="0" w:space="0" w:color="auto"/>
            <w:bottom w:val="none" w:sz="0" w:space="0" w:color="auto"/>
            <w:right w:val="none" w:sz="0" w:space="0" w:color="auto"/>
          </w:divBdr>
        </w:div>
        <w:div w:id="1076317940">
          <w:marLeft w:val="0"/>
          <w:marRight w:val="0"/>
          <w:marTop w:val="0"/>
          <w:marBottom w:val="0"/>
          <w:divBdr>
            <w:top w:val="none" w:sz="0" w:space="0" w:color="auto"/>
            <w:left w:val="none" w:sz="0" w:space="0" w:color="auto"/>
            <w:bottom w:val="none" w:sz="0" w:space="0" w:color="auto"/>
            <w:right w:val="none" w:sz="0" w:space="0" w:color="auto"/>
          </w:divBdr>
        </w:div>
        <w:div w:id="1119954723">
          <w:marLeft w:val="0"/>
          <w:marRight w:val="0"/>
          <w:marTop w:val="0"/>
          <w:marBottom w:val="0"/>
          <w:divBdr>
            <w:top w:val="none" w:sz="0" w:space="0" w:color="auto"/>
            <w:left w:val="none" w:sz="0" w:space="0" w:color="auto"/>
            <w:bottom w:val="none" w:sz="0" w:space="0" w:color="auto"/>
            <w:right w:val="none" w:sz="0" w:space="0" w:color="auto"/>
          </w:divBdr>
        </w:div>
        <w:div w:id="1195967973">
          <w:marLeft w:val="0"/>
          <w:marRight w:val="0"/>
          <w:marTop w:val="0"/>
          <w:marBottom w:val="0"/>
          <w:divBdr>
            <w:top w:val="none" w:sz="0" w:space="0" w:color="auto"/>
            <w:left w:val="none" w:sz="0" w:space="0" w:color="auto"/>
            <w:bottom w:val="none" w:sz="0" w:space="0" w:color="auto"/>
            <w:right w:val="none" w:sz="0" w:space="0" w:color="auto"/>
          </w:divBdr>
        </w:div>
        <w:div w:id="1304892733">
          <w:marLeft w:val="0"/>
          <w:marRight w:val="0"/>
          <w:marTop w:val="0"/>
          <w:marBottom w:val="0"/>
          <w:divBdr>
            <w:top w:val="none" w:sz="0" w:space="0" w:color="auto"/>
            <w:left w:val="none" w:sz="0" w:space="0" w:color="auto"/>
            <w:bottom w:val="none" w:sz="0" w:space="0" w:color="auto"/>
            <w:right w:val="none" w:sz="0" w:space="0" w:color="auto"/>
          </w:divBdr>
        </w:div>
        <w:div w:id="1307320089">
          <w:marLeft w:val="0"/>
          <w:marRight w:val="0"/>
          <w:marTop w:val="0"/>
          <w:marBottom w:val="0"/>
          <w:divBdr>
            <w:top w:val="none" w:sz="0" w:space="0" w:color="auto"/>
            <w:left w:val="none" w:sz="0" w:space="0" w:color="auto"/>
            <w:bottom w:val="none" w:sz="0" w:space="0" w:color="auto"/>
            <w:right w:val="none" w:sz="0" w:space="0" w:color="auto"/>
          </w:divBdr>
        </w:div>
        <w:div w:id="1361979170">
          <w:marLeft w:val="0"/>
          <w:marRight w:val="0"/>
          <w:marTop w:val="0"/>
          <w:marBottom w:val="0"/>
          <w:divBdr>
            <w:top w:val="none" w:sz="0" w:space="0" w:color="auto"/>
            <w:left w:val="none" w:sz="0" w:space="0" w:color="auto"/>
            <w:bottom w:val="none" w:sz="0" w:space="0" w:color="auto"/>
            <w:right w:val="none" w:sz="0" w:space="0" w:color="auto"/>
          </w:divBdr>
        </w:div>
        <w:div w:id="1414938054">
          <w:marLeft w:val="0"/>
          <w:marRight w:val="0"/>
          <w:marTop w:val="0"/>
          <w:marBottom w:val="0"/>
          <w:divBdr>
            <w:top w:val="none" w:sz="0" w:space="0" w:color="auto"/>
            <w:left w:val="none" w:sz="0" w:space="0" w:color="auto"/>
            <w:bottom w:val="none" w:sz="0" w:space="0" w:color="auto"/>
            <w:right w:val="none" w:sz="0" w:space="0" w:color="auto"/>
          </w:divBdr>
        </w:div>
        <w:div w:id="1496456789">
          <w:marLeft w:val="0"/>
          <w:marRight w:val="0"/>
          <w:marTop w:val="0"/>
          <w:marBottom w:val="0"/>
          <w:divBdr>
            <w:top w:val="none" w:sz="0" w:space="0" w:color="auto"/>
            <w:left w:val="none" w:sz="0" w:space="0" w:color="auto"/>
            <w:bottom w:val="none" w:sz="0" w:space="0" w:color="auto"/>
            <w:right w:val="none" w:sz="0" w:space="0" w:color="auto"/>
          </w:divBdr>
        </w:div>
        <w:div w:id="1638296605">
          <w:marLeft w:val="0"/>
          <w:marRight w:val="0"/>
          <w:marTop w:val="0"/>
          <w:marBottom w:val="0"/>
          <w:divBdr>
            <w:top w:val="none" w:sz="0" w:space="0" w:color="auto"/>
            <w:left w:val="none" w:sz="0" w:space="0" w:color="auto"/>
            <w:bottom w:val="none" w:sz="0" w:space="0" w:color="auto"/>
            <w:right w:val="none" w:sz="0" w:space="0" w:color="auto"/>
          </w:divBdr>
        </w:div>
        <w:div w:id="1754204375">
          <w:marLeft w:val="0"/>
          <w:marRight w:val="0"/>
          <w:marTop w:val="0"/>
          <w:marBottom w:val="0"/>
          <w:divBdr>
            <w:top w:val="none" w:sz="0" w:space="0" w:color="auto"/>
            <w:left w:val="none" w:sz="0" w:space="0" w:color="auto"/>
            <w:bottom w:val="none" w:sz="0" w:space="0" w:color="auto"/>
            <w:right w:val="none" w:sz="0" w:space="0" w:color="auto"/>
          </w:divBdr>
        </w:div>
        <w:div w:id="1779912798">
          <w:marLeft w:val="0"/>
          <w:marRight w:val="0"/>
          <w:marTop w:val="0"/>
          <w:marBottom w:val="0"/>
          <w:divBdr>
            <w:top w:val="none" w:sz="0" w:space="0" w:color="auto"/>
            <w:left w:val="none" w:sz="0" w:space="0" w:color="auto"/>
            <w:bottom w:val="none" w:sz="0" w:space="0" w:color="auto"/>
            <w:right w:val="none" w:sz="0" w:space="0" w:color="auto"/>
          </w:divBdr>
        </w:div>
        <w:div w:id="1861316109">
          <w:marLeft w:val="0"/>
          <w:marRight w:val="0"/>
          <w:marTop w:val="0"/>
          <w:marBottom w:val="0"/>
          <w:divBdr>
            <w:top w:val="none" w:sz="0" w:space="0" w:color="auto"/>
            <w:left w:val="none" w:sz="0" w:space="0" w:color="auto"/>
            <w:bottom w:val="none" w:sz="0" w:space="0" w:color="auto"/>
            <w:right w:val="none" w:sz="0" w:space="0" w:color="auto"/>
          </w:divBdr>
        </w:div>
        <w:div w:id="1961034174">
          <w:marLeft w:val="0"/>
          <w:marRight w:val="0"/>
          <w:marTop w:val="0"/>
          <w:marBottom w:val="0"/>
          <w:divBdr>
            <w:top w:val="none" w:sz="0" w:space="0" w:color="auto"/>
            <w:left w:val="none" w:sz="0" w:space="0" w:color="auto"/>
            <w:bottom w:val="none" w:sz="0" w:space="0" w:color="auto"/>
            <w:right w:val="none" w:sz="0" w:space="0" w:color="auto"/>
          </w:divBdr>
        </w:div>
        <w:div w:id="2069645627">
          <w:marLeft w:val="0"/>
          <w:marRight w:val="0"/>
          <w:marTop w:val="0"/>
          <w:marBottom w:val="0"/>
          <w:divBdr>
            <w:top w:val="none" w:sz="0" w:space="0" w:color="auto"/>
            <w:left w:val="none" w:sz="0" w:space="0" w:color="auto"/>
            <w:bottom w:val="none" w:sz="0" w:space="0" w:color="auto"/>
            <w:right w:val="none" w:sz="0" w:space="0" w:color="auto"/>
          </w:divBdr>
        </w:div>
        <w:div w:id="2084982915">
          <w:marLeft w:val="0"/>
          <w:marRight w:val="0"/>
          <w:marTop w:val="0"/>
          <w:marBottom w:val="0"/>
          <w:divBdr>
            <w:top w:val="none" w:sz="0" w:space="0" w:color="auto"/>
            <w:left w:val="none" w:sz="0" w:space="0" w:color="auto"/>
            <w:bottom w:val="none" w:sz="0" w:space="0" w:color="auto"/>
            <w:right w:val="none" w:sz="0" w:space="0" w:color="auto"/>
          </w:divBdr>
        </w:div>
        <w:div w:id="2093813824">
          <w:marLeft w:val="0"/>
          <w:marRight w:val="0"/>
          <w:marTop w:val="0"/>
          <w:marBottom w:val="0"/>
          <w:divBdr>
            <w:top w:val="none" w:sz="0" w:space="0" w:color="auto"/>
            <w:left w:val="none" w:sz="0" w:space="0" w:color="auto"/>
            <w:bottom w:val="none" w:sz="0" w:space="0" w:color="auto"/>
            <w:right w:val="none" w:sz="0" w:space="0" w:color="auto"/>
          </w:divBdr>
        </w:div>
      </w:divsChild>
    </w:div>
    <w:div w:id="1717006166">
      <w:bodyDiv w:val="1"/>
      <w:marLeft w:val="0"/>
      <w:marRight w:val="0"/>
      <w:marTop w:val="0"/>
      <w:marBottom w:val="0"/>
      <w:divBdr>
        <w:top w:val="none" w:sz="0" w:space="0" w:color="auto"/>
        <w:left w:val="none" w:sz="0" w:space="0" w:color="auto"/>
        <w:bottom w:val="none" w:sz="0" w:space="0" w:color="auto"/>
        <w:right w:val="none" w:sz="0" w:space="0" w:color="auto"/>
      </w:divBdr>
    </w:div>
    <w:div w:id="1728526657">
      <w:bodyDiv w:val="1"/>
      <w:marLeft w:val="0"/>
      <w:marRight w:val="0"/>
      <w:marTop w:val="0"/>
      <w:marBottom w:val="0"/>
      <w:divBdr>
        <w:top w:val="none" w:sz="0" w:space="0" w:color="auto"/>
        <w:left w:val="none" w:sz="0" w:space="0" w:color="auto"/>
        <w:bottom w:val="none" w:sz="0" w:space="0" w:color="auto"/>
        <w:right w:val="none" w:sz="0" w:space="0" w:color="auto"/>
      </w:divBdr>
    </w:div>
    <w:div w:id="1744832528">
      <w:bodyDiv w:val="1"/>
      <w:marLeft w:val="0"/>
      <w:marRight w:val="0"/>
      <w:marTop w:val="0"/>
      <w:marBottom w:val="0"/>
      <w:divBdr>
        <w:top w:val="none" w:sz="0" w:space="0" w:color="auto"/>
        <w:left w:val="none" w:sz="0" w:space="0" w:color="auto"/>
        <w:bottom w:val="none" w:sz="0" w:space="0" w:color="auto"/>
        <w:right w:val="none" w:sz="0" w:space="0" w:color="auto"/>
      </w:divBdr>
    </w:div>
    <w:div w:id="1754860445">
      <w:bodyDiv w:val="1"/>
      <w:marLeft w:val="0"/>
      <w:marRight w:val="0"/>
      <w:marTop w:val="0"/>
      <w:marBottom w:val="0"/>
      <w:divBdr>
        <w:top w:val="none" w:sz="0" w:space="0" w:color="auto"/>
        <w:left w:val="none" w:sz="0" w:space="0" w:color="auto"/>
        <w:bottom w:val="none" w:sz="0" w:space="0" w:color="auto"/>
        <w:right w:val="none" w:sz="0" w:space="0" w:color="auto"/>
      </w:divBdr>
    </w:div>
    <w:div w:id="1789006090">
      <w:bodyDiv w:val="1"/>
      <w:marLeft w:val="0"/>
      <w:marRight w:val="0"/>
      <w:marTop w:val="0"/>
      <w:marBottom w:val="0"/>
      <w:divBdr>
        <w:top w:val="none" w:sz="0" w:space="0" w:color="auto"/>
        <w:left w:val="none" w:sz="0" w:space="0" w:color="auto"/>
        <w:bottom w:val="none" w:sz="0" w:space="0" w:color="auto"/>
        <w:right w:val="none" w:sz="0" w:space="0" w:color="auto"/>
      </w:divBdr>
    </w:div>
    <w:div w:id="1790394872">
      <w:bodyDiv w:val="1"/>
      <w:marLeft w:val="0"/>
      <w:marRight w:val="0"/>
      <w:marTop w:val="0"/>
      <w:marBottom w:val="0"/>
      <w:divBdr>
        <w:top w:val="none" w:sz="0" w:space="0" w:color="auto"/>
        <w:left w:val="none" w:sz="0" w:space="0" w:color="auto"/>
        <w:bottom w:val="none" w:sz="0" w:space="0" w:color="auto"/>
        <w:right w:val="none" w:sz="0" w:space="0" w:color="auto"/>
      </w:divBdr>
    </w:div>
    <w:div w:id="1812945977">
      <w:bodyDiv w:val="1"/>
      <w:marLeft w:val="0"/>
      <w:marRight w:val="0"/>
      <w:marTop w:val="0"/>
      <w:marBottom w:val="0"/>
      <w:divBdr>
        <w:top w:val="none" w:sz="0" w:space="0" w:color="auto"/>
        <w:left w:val="none" w:sz="0" w:space="0" w:color="auto"/>
        <w:bottom w:val="none" w:sz="0" w:space="0" w:color="auto"/>
        <w:right w:val="none" w:sz="0" w:space="0" w:color="auto"/>
      </w:divBdr>
    </w:div>
    <w:div w:id="1829789407">
      <w:bodyDiv w:val="1"/>
      <w:marLeft w:val="0"/>
      <w:marRight w:val="0"/>
      <w:marTop w:val="0"/>
      <w:marBottom w:val="0"/>
      <w:divBdr>
        <w:top w:val="none" w:sz="0" w:space="0" w:color="auto"/>
        <w:left w:val="none" w:sz="0" w:space="0" w:color="auto"/>
        <w:bottom w:val="none" w:sz="0" w:space="0" w:color="auto"/>
        <w:right w:val="none" w:sz="0" w:space="0" w:color="auto"/>
      </w:divBdr>
    </w:div>
    <w:div w:id="1851720507">
      <w:bodyDiv w:val="1"/>
      <w:marLeft w:val="0"/>
      <w:marRight w:val="0"/>
      <w:marTop w:val="0"/>
      <w:marBottom w:val="0"/>
      <w:divBdr>
        <w:top w:val="none" w:sz="0" w:space="0" w:color="auto"/>
        <w:left w:val="none" w:sz="0" w:space="0" w:color="auto"/>
        <w:bottom w:val="none" w:sz="0" w:space="0" w:color="auto"/>
        <w:right w:val="none" w:sz="0" w:space="0" w:color="auto"/>
      </w:divBdr>
    </w:div>
    <w:div w:id="1861310367">
      <w:bodyDiv w:val="1"/>
      <w:marLeft w:val="0"/>
      <w:marRight w:val="0"/>
      <w:marTop w:val="0"/>
      <w:marBottom w:val="0"/>
      <w:divBdr>
        <w:top w:val="none" w:sz="0" w:space="0" w:color="auto"/>
        <w:left w:val="none" w:sz="0" w:space="0" w:color="auto"/>
        <w:bottom w:val="none" w:sz="0" w:space="0" w:color="auto"/>
        <w:right w:val="none" w:sz="0" w:space="0" w:color="auto"/>
      </w:divBdr>
    </w:div>
    <w:div w:id="1879590284">
      <w:bodyDiv w:val="1"/>
      <w:marLeft w:val="0"/>
      <w:marRight w:val="0"/>
      <w:marTop w:val="0"/>
      <w:marBottom w:val="0"/>
      <w:divBdr>
        <w:top w:val="none" w:sz="0" w:space="0" w:color="auto"/>
        <w:left w:val="none" w:sz="0" w:space="0" w:color="auto"/>
        <w:bottom w:val="none" w:sz="0" w:space="0" w:color="auto"/>
        <w:right w:val="none" w:sz="0" w:space="0" w:color="auto"/>
      </w:divBdr>
    </w:div>
    <w:div w:id="1885481887">
      <w:bodyDiv w:val="1"/>
      <w:marLeft w:val="0"/>
      <w:marRight w:val="0"/>
      <w:marTop w:val="0"/>
      <w:marBottom w:val="0"/>
      <w:divBdr>
        <w:top w:val="none" w:sz="0" w:space="0" w:color="auto"/>
        <w:left w:val="none" w:sz="0" w:space="0" w:color="auto"/>
        <w:bottom w:val="none" w:sz="0" w:space="0" w:color="auto"/>
        <w:right w:val="none" w:sz="0" w:space="0" w:color="auto"/>
      </w:divBdr>
    </w:div>
    <w:div w:id="1915504214">
      <w:bodyDiv w:val="1"/>
      <w:marLeft w:val="0"/>
      <w:marRight w:val="0"/>
      <w:marTop w:val="0"/>
      <w:marBottom w:val="0"/>
      <w:divBdr>
        <w:top w:val="none" w:sz="0" w:space="0" w:color="auto"/>
        <w:left w:val="none" w:sz="0" w:space="0" w:color="auto"/>
        <w:bottom w:val="none" w:sz="0" w:space="0" w:color="auto"/>
        <w:right w:val="none" w:sz="0" w:space="0" w:color="auto"/>
      </w:divBdr>
    </w:div>
    <w:div w:id="1941058410">
      <w:bodyDiv w:val="1"/>
      <w:marLeft w:val="0"/>
      <w:marRight w:val="0"/>
      <w:marTop w:val="0"/>
      <w:marBottom w:val="0"/>
      <w:divBdr>
        <w:top w:val="none" w:sz="0" w:space="0" w:color="auto"/>
        <w:left w:val="none" w:sz="0" w:space="0" w:color="auto"/>
        <w:bottom w:val="none" w:sz="0" w:space="0" w:color="auto"/>
        <w:right w:val="none" w:sz="0" w:space="0" w:color="auto"/>
      </w:divBdr>
    </w:div>
    <w:div w:id="1961034829">
      <w:bodyDiv w:val="1"/>
      <w:marLeft w:val="0"/>
      <w:marRight w:val="0"/>
      <w:marTop w:val="0"/>
      <w:marBottom w:val="0"/>
      <w:divBdr>
        <w:top w:val="none" w:sz="0" w:space="0" w:color="auto"/>
        <w:left w:val="none" w:sz="0" w:space="0" w:color="auto"/>
        <w:bottom w:val="none" w:sz="0" w:space="0" w:color="auto"/>
        <w:right w:val="none" w:sz="0" w:space="0" w:color="auto"/>
      </w:divBdr>
    </w:div>
    <w:div w:id="1979450622">
      <w:bodyDiv w:val="1"/>
      <w:marLeft w:val="0"/>
      <w:marRight w:val="0"/>
      <w:marTop w:val="0"/>
      <w:marBottom w:val="0"/>
      <w:divBdr>
        <w:top w:val="none" w:sz="0" w:space="0" w:color="auto"/>
        <w:left w:val="none" w:sz="0" w:space="0" w:color="auto"/>
        <w:bottom w:val="none" w:sz="0" w:space="0" w:color="auto"/>
        <w:right w:val="none" w:sz="0" w:space="0" w:color="auto"/>
      </w:divBdr>
    </w:div>
    <w:div w:id="2000764320">
      <w:bodyDiv w:val="1"/>
      <w:marLeft w:val="0"/>
      <w:marRight w:val="0"/>
      <w:marTop w:val="0"/>
      <w:marBottom w:val="0"/>
      <w:divBdr>
        <w:top w:val="none" w:sz="0" w:space="0" w:color="auto"/>
        <w:left w:val="none" w:sz="0" w:space="0" w:color="auto"/>
        <w:bottom w:val="none" w:sz="0" w:space="0" w:color="auto"/>
        <w:right w:val="none" w:sz="0" w:space="0" w:color="auto"/>
      </w:divBdr>
      <w:divsChild>
        <w:div w:id="671840111">
          <w:marLeft w:val="0"/>
          <w:marRight w:val="0"/>
          <w:marTop w:val="0"/>
          <w:marBottom w:val="0"/>
          <w:divBdr>
            <w:top w:val="none" w:sz="0" w:space="0" w:color="auto"/>
            <w:left w:val="none" w:sz="0" w:space="0" w:color="auto"/>
            <w:bottom w:val="none" w:sz="0" w:space="0" w:color="auto"/>
            <w:right w:val="none" w:sz="0" w:space="0" w:color="auto"/>
          </w:divBdr>
          <w:divsChild>
            <w:div w:id="39742691">
              <w:marLeft w:val="0"/>
              <w:marRight w:val="0"/>
              <w:marTop w:val="0"/>
              <w:marBottom w:val="0"/>
              <w:divBdr>
                <w:top w:val="none" w:sz="0" w:space="0" w:color="auto"/>
                <w:left w:val="none" w:sz="0" w:space="0" w:color="auto"/>
                <w:bottom w:val="none" w:sz="0" w:space="0" w:color="auto"/>
                <w:right w:val="none" w:sz="0" w:space="0" w:color="auto"/>
              </w:divBdr>
            </w:div>
            <w:div w:id="49620402">
              <w:marLeft w:val="0"/>
              <w:marRight w:val="0"/>
              <w:marTop w:val="0"/>
              <w:marBottom w:val="0"/>
              <w:divBdr>
                <w:top w:val="none" w:sz="0" w:space="0" w:color="auto"/>
                <w:left w:val="none" w:sz="0" w:space="0" w:color="auto"/>
                <w:bottom w:val="none" w:sz="0" w:space="0" w:color="auto"/>
                <w:right w:val="none" w:sz="0" w:space="0" w:color="auto"/>
              </w:divBdr>
            </w:div>
            <w:div w:id="53704134">
              <w:marLeft w:val="0"/>
              <w:marRight w:val="0"/>
              <w:marTop w:val="0"/>
              <w:marBottom w:val="0"/>
              <w:divBdr>
                <w:top w:val="none" w:sz="0" w:space="0" w:color="auto"/>
                <w:left w:val="none" w:sz="0" w:space="0" w:color="auto"/>
                <w:bottom w:val="none" w:sz="0" w:space="0" w:color="auto"/>
                <w:right w:val="none" w:sz="0" w:space="0" w:color="auto"/>
              </w:divBdr>
            </w:div>
            <w:div w:id="58095934">
              <w:marLeft w:val="0"/>
              <w:marRight w:val="0"/>
              <w:marTop w:val="0"/>
              <w:marBottom w:val="0"/>
              <w:divBdr>
                <w:top w:val="none" w:sz="0" w:space="0" w:color="auto"/>
                <w:left w:val="none" w:sz="0" w:space="0" w:color="auto"/>
                <w:bottom w:val="none" w:sz="0" w:space="0" w:color="auto"/>
                <w:right w:val="none" w:sz="0" w:space="0" w:color="auto"/>
              </w:divBdr>
            </w:div>
            <w:div w:id="115607945">
              <w:marLeft w:val="0"/>
              <w:marRight w:val="0"/>
              <w:marTop w:val="0"/>
              <w:marBottom w:val="0"/>
              <w:divBdr>
                <w:top w:val="none" w:sz="0" w:space="0" w:color="auto"/>
                <w:left w:val="none" w:sz="0" w:space="0" w:color="auto"/>
                <w:bottom w:val="none" w:sz="0" w:space="0" w:color="auto"/>
                <w:right w:val="none" w:sz="0" w:space="0" w:color="auto"/>
              </w:divBdr>
            </w:div>
            <w:div w:id="120808953">
              <w:marLeft w:val="0"/>
              <w:marRight w:val="0"/>
              <w:marTop w:val="0"/>
              <w:marBottom w:val="0"/>
              <w:divBdr>
                <w:top w:val="none" w:sz="0" w:space="0" w:color="auto"/>
                <w:left w:val="none" w:sz="0" w:space="0" w:color="auto"/>
                <w:bottom w:val="none" w:sz="0" w:space="0" w:color="auto"/>
                <w:right w:val="none" w:sz="0" w:space="0" w:color="auto"/>
              </w:divBdr>
            </w:div>
            <w:div w:id="147019226">
              <w:marLeft w:val="0"/>
              <w:marRight w:val="0"/>
              <w:marTop w:val="0"/>
              <w:marBottom w:val="0"/>
              <w:divBdr>
                <w:top w:val="none" w:sz="0" w:space="0" w:color="auto"/>
                <w:left w:val="none" w:sz="0" w:space="0" w:color="auto"/>
                <w:bottom w:val="none" w:sz="0" w:space="0" w:color="auto"/>
                <w:right w:val="none" w:sz="0" w:space="0" w:color="auto"/>
              </w:divBdr>
            </w:div>
            <w:div w:id="167864145">
              <w:marLeft w:val="0"/>
              <w:marRight w:val="0"/>
              <w:marTop w:val="0"/>
              <w:marBottom w:val="0"/>
              <w:divBdr>
                <w:top w:val="none" w:sz="0" w:space="0" w:color="auto"/>
                <w:left w:val="none" w:sz="0" w:space="0" w:color="auto"/>
                <w:bottom w:val="none" w:sz="0" w:space="0" w:color="auto"/>
                <w:right w:val="none" w:sz="0" w:space="0" w:color="auto"/>
              </w:divBdr>
            </w:div>
            <w:div w:id="173804391">
              <w:marLeft w:val="0"/>
              <w:marRight w:val="0"/>
              <w:marTop w:val="0"/>
              <w:marBottom w:val="0"/>
              <w:divBdr>
                <w:top w:val="none" w:sz="0" w:space="0" w:color="auto"/>
                <w:left w:val="none" w:sz="0" w:space="0" w:color="auto"/>
                <w:bottom w:val="none" w:sz="0" w:space="0" w:color="auto"/>
                <w:right w:val="none" w:sz="0" w:space="0" w:color="auto"/>
              </w:divBdr>
            </w:div>
            <w:div w:id="198933149">
              <w:marLeft w:val="0"/>
              <w:marRight w:val="0"/>
              <w:marTop w:val="0"/>
              <w:marBottom w:val="0"/>
              <w:divBdr>
                <w:top w:val="none" w:sz="0" w:space="0" w:color="auto"/>
                <w:left w:val="none" w:sz="0" w:space="0" w:color="auto"/>
                <w:bottom w:val="none" w:sz="0" w:space="0" w:color="auto"/>
                <w:right w:val="none" w:sz="0" w:space="0" w:color="auto"/>
              </w:divBdr>
            </w:div>
            <w:div w:id="224223862">
              <w:marLeft w:val="0"/>
              <w:marRight w:val="0"/>
              <w:marTop w:val="0"/>
              <w:marBottom w:val="0"/>
              <w:divBdr>
                <w:top w:val="none" w:sz="0" w:space="0" w:color="auto"/>
                <w:left w:val="none" w:sz="0" w:space="0" w:color="auto"/>
                <w:bottom w:val="none" w:sz="0" w:space="0" w:color="auto"/>
                <w:right w:val="none" w:sz="0" w:space="0" w:color="auto"/>
              </w:divBdr>
            </w:div>
            <w:div w:id="268857652">
              <w:marLeft w:val="0"/>
              <w:marRight w:val="0"/>
              <w:marTop w:val="0"/>
              <w:marBottom w:val="0"/>
              <w:divBdr>
                <w:top w:val="none" w:sz="0" w:space="0" w:color="auto"/>
                <w:left w:val="none" w:sz="0" w:space="0" w:color="auto"/>
                <w:bottom w:val="none" w:sz="0" w:space="0" w:color="auto"/>
                <w:right w:val="none" w:sz="0" w:space="0" w:color="auto"/>
              </w:divBdr>
            </w:div>
            <w:div w:id="291441520">
              <w:marLeft w:val="0"/>
              <w:marRight w:val="0"/>
              <w:marTop w:val="0"/>
              <w:marBottom w:val="0"/>
              <w:divBdr>
                <w:top w:val="none" w:sz="0" w:space="0" w:color="auto"/>
                <w:left w:val="none" w:sz="0" w:space="0" w:color="auto"/>
                <w:bottom w:val="none" w:sz="0" w:space="0" w:color="auto"/>
                <w:right w:val="none" w:sz="0" w:space="0" w:color="auto"/>
              </w:divBdr>
            </w:div>
            <w:div w:id="309093348">
              <w:marLeft w:val="0"/>
              <w:marRight w:val="0"/>
              <w:marTop w:val="0"/>
              <w:marBottom w:val="0"/>
              <w:divBdr>
                <w:top w:val="none" w:sz="0" w:space="0" w:color="auto"/>
                <w:left w:val="none" w:sz="0" w:space="0" w:color="auto"/>
                <w:bottom w:val="none" w:sz="0" w:space="0" w:color="auto"/>
                <w:right w:val="none" w:sz="0" w:space="0" w:color="auto"/>
              </w:divBdr>
            </w:div>
            <w:div w:id="318117525">
              <w:marLeft w:val="0"/>
              <w:marRight w:val="0"/>
              <w:marTop w:val="0"/>
              <w:marBottom w:val="0"/>
              <w:divBdr>
                <w:top w:val="none" w:sz="0" w:space="0" w:color="auto"/>
                <w:left w:val="none" w:sz="0" w:space="0" w:color="auto"/>
                <w:bottom w:val="none" w:sz="0" w:space="0" w:color="auto"/>
                <w:right w:val="none" w:sz="0" w:space="0" w:color="auto"/>
              </w:divBdr>
            </w:div>
            <w:div w:id="330136459">
              <w:marLeft w:val="0"/>
              <w:marRight w:val="0"/>
              <w:marTop w:val="0"/>
              <w:marBottom w:val="0"/>
              <w:divBdr>
                <w:top w:val="none" w:sz="0" w:space="0" w:color="auto"/>
                <w:left w:val="none" w:sz="0" w:space="0" w:color="auto"/>
                <w:bottom w:val="none" w:sz="0" w:space="0" w:color="auto"/>
                <w:right w:val="none" w:sz="0" w:space="0" w:color="auto"/>
              </w:divBdr>
            </w:div>
            <w:div w:id="416828810">
              <w:marLeft w:val="0"/>
              <w:marRight w:val="0"/>
              <w:marTop w:val="0"/>
              <w:marBottom w:val="0"/>
              <w:divBdr>
                <w:top w:val="none" w:sz="0" w:space="0" w:color="auto"/>
                <w:left w:val="none" w:sz="0" w:space="0" w:color="auto"/>
                <w:bottom w:val="none" w:sz="0" w:space="0" w:color="auto"/>
                <w:right w:val="none" w:sz="0" w:space="0" w:color="auto"/>
              </w:divBdr>
            </w:div>
            <w:div w:id="437217977">
              <w:marLeft w:val="0"/>
              <w:marRight w:val="0"/>
              <w:marTop w:val="0"/>
              <w:marBottom w:val="0"/>
              <w:divBdr>
                <w:top w:val="none" w:sz="0" w:space="0" w:color="auto"/>
                <w:left w:val="none" w:sz="0" w:space="0" w:color="auto"/>
                <w:bottom w:val="none" w:sz="0" w:space="0" w:color="auto"/>
                <w:right w:val="none" w:sz="0" w:space="0" w:color="auto"/>
              </w:divBdr>
            </w:div>
            <w:div w:id="481312193">
              <w:marLeft w:val="0"/>
              <w:marRight w:val="0"/>
              <w:marTop w:val="0"/>
              <w:marBottom w:val="0"/>
              <w:divBdr>
                <w:top w:val="none" w:sz="0" w:space="0" w:color="auto"/>
                <w:left w:val="none" w:sz="0" w:space="0" w:color="auto"/>
                <w:bottom w:val="none" w:sz="0" w:space="0" w:color="auto"/>
                <w:right w:val="none" w:sz="0" w:space="0" w:color="auto"/>
              </w:divBdr>
            </w:div>
            <w:div w:id="498084131">
              <w:marLeft w:val="0"/>
              <w:marRight w:val="0"/>
              <w:marTop w:val="0"/>
              <w:marBottom w:val="0"/>
              <w:divBdr>
                <w:top w:val="none" w:sz="0" w:space="0" w:color="auto"/>
                <w:left w:val="none" w:sz="0" w:space="0" w:color="auto"/>
                <w:bottom w:val="none" w:sz="0" w:space="0" w:color="auto"/>
                <w:right w:val="none" w:sz="0" w:space="0" w:color="auto"/>
              </w:divBdr>
            </w:div>
            <w:div w:id="517737718">
              <w:marLeft w:val="0"/>
              <w:marRight w:val="0"/>
              <w:marTop w:val="0"/>
              <w:marBottom w:val="0"/>
              <w:divBdr>
                <w:top w:val="none" w:sz="0" w:space="0" w:color="auto"/>
                <w:left w:val="none" w:sz="0" w:space="0" w:color="auto"/>
                <w:bottom w:val="none" w:sz="0" w:space="0" w:color="auto"/>
                <w:right w:val="none" w:sz="0" w:space="0" w:color="auto"/>
              </w:divBdr>
            </w:div>
            <w:div w:id="523902643">
              <w:marLeft w:val="0"/>
              <w:marRight w:val="0"/>
              <w:marTop w:val="0"/>
              <w:marBottom w:val="0"/>
              <w:divBdr>
                <w:top w:val="none" w:sz="0" w:space="0" w:color="auto"/>
                <w:left w:val="none" w:sz="0" w:space="0" w:color="auto"/>
                <w:bottom w:val="none" w:sz="0" w:space="0" w:color="auto"/>
                <w:right w:val="none" w:sz="0" w:space="0" w:color="auto"/>
              </w:divBdr>
            </w:div>
            <w:div w:id="525362813">
              <w:marLeft w:val="0"/>
              <w:marRight w:val="0"/>
              <w:marTop w:val="0"/>
              <w:marBottom w:val="0"/>
              <w:divBdr>
                <w:top w:val="none" w:sz="0" w:space="0" w:color="auto"/>
                <w:left w:val="none" w:sz="0" w:space="0" w:color="auto"/>
                <w:bottom w:val="none" w:sz="0" w:space="0" w:color="auto"/>
                <w:right w:val="none" w:sz="0" w:space="0" w:color="auto"/>
              </w:divBdr>
            </w:div>
            <w:div w:id="529032671">
              <w:marLeft w:val="0"/>
              <w:marRight w:val="0"/>
              <w:marTop w:val="0"/>
              <w:marBottom w:val="0"/>
              <w:divBdr>
                <w:top w:val="none" w:sz="0" w:space="0" w:color="auto"/>
                <w:left w:val="none" w:sz="0" w:space="0" w:color="auto"/>
                <w:bottom w:val="none" w:sz="0" w:space="0" w:color="auto"/>
                <w:right w:val="none" w:sz="0" w:space="0" w:color="auto"/>
              </w:divBdr>
            </w:div>
            <w:div w:id="550117261">
              <w:marLeft w:val="0"/>
              <w:marRight w:val="0"/>
              <w:marTop w:val="0"/>
              <w:marBottom w:val="0"/>
              <w:divBdr>
                <w:top w:val="none" w:sz="0" w:space="0" w:color="auto"/>
                <w:left w:val="none" w:sz="0" w:space="0" w:color="auto"/>
                <w:bottom w:val="none" w:sz="0" w:space="0" w:color="auto"/>
                <w:right w:val="none" w:sz="0" w:space="0" w:color="auto"/>
              </w:divBdr>
            </w:div>
            <w:div w:id="563680052">
              <w:marLeft w:val="0"/>
              <w:marRight w:val="0"/>
              <w:marTop w:val="0"/>
              <w:marBottom w:val="0"/>
              <w:divBdr>
                <w:top w:val="none" w:sz="0" w:space="0" w:color="auto"/>
                <w:left w:val="none" w:sz="0" w:space="0" w:color="auto"/>
                <w:bottom w:val="none" w:sz="0" w:space="0" w:color="auto"/>
                <w:right w:val="none" w:sz="0" w:space="0" w:color="auto"/>
              </w:divBdr>
            </w:div>
            <w:div w:id="581374204">
              <w:marLeft w:val="0"/>
              <w:marRight w:val="0"/>
              <w:marTop w:val="0"/>
              <w:marBottom w:val="0"/>
              <w:divBdr>
                <w:top w:val="none" w:sz="0" w:space="0" w:color="auto"/>
                <w:left w:val="none" w:sz="0" w:space="0" w:color="auto"/>
                <w:bottom w:val="none" w:sz="0" w:space="0" w:color="auto"/>
                <w:right w:val="none" w:sz="0" w:space="0" w:color="auto"/>
              </w:divBdr>
            </w:div>
            <w:div w:id="602222205">
              <w:marLeft w:val="0"/>
              <w:marRight w:val="0"/>
              <w:marTop w:val="0"/>
              <w:marBottom w:val="0"/>
              <w:divBdr>
                <w:top w:val="none" w:sz="0" w:space="0" w:color="auto"/>
                <w:left w:val="none" w:sz="0" w:space="0" w:color="auto"/>
                <w:bottom w:val="none" w:sz="0" w:space="0" w:color="auto"/>
                <w:right w:val="none" w:sz="0" w:space="0" w:color="auto"/>
              </w:divBdr>
            </w:div>
            <w:div w:id="627126142">
              <w:marLeft w:val="0"/>
              <w:marRight w:val="0"/>
              <w:marTop w:val="0"/>
              <w:marBottom w:val="0"/>
              <w:divBdr>
                <w:top w:val="none" w:sz="0" w:space="0" w:color="auto"/>
                <w:left w:val="none" w:sz="0" w:space="0" w:color="auto"/>
                <w:bottom w:val="none" w:sz="0" w:space="0" w:color="auto"/>
                <w:right w:val="none" w:sz="0" w:space="0" w:color="auto"/>
              </w:divBdr>
            </w:div>
            <w:div w:id="641152054">
              <w:marLeft w:val="0"/>
              <w:marRight w:val="0"/>
              <w:marTop w:val="0"/>
              <w:marBottom w:val="0"/>
              <w:divBdr>
                <w:top w:val="none" w:sz="0" w:space="0" w:color="auto"/>
                <w:left w:val="none" w:sz="0" w:space="0" w:color="auto"/>
                <w:bottom w:val="none" w:sz="0" w:space="0" w:color="auto"/>
                <w:right w:val="none" w:sz="0" w:space="0" w:color="auto"/>
              </w:divBdr>
            </w:div>
            <w:div w:id="642195135">
              <w:marLeft w:val="0"/>
              <w:marRight w:val="0"/>
              <w:marTop w:val="0"/>
              <w:marBottom w:val="0"/>
              <w:divBdr>
                <w:top w:val="none" w:sz="0" w:space="0" w:color="auto"/>
                <w:left w:val="none" w:sz="0" w:space="0" w:color="auto"/>
                <w:bottom w:val="none" w:sz="0" w:space="0" w:color="auto"/>
                <w:right w:val="none" w:sz="0" w:space="0" w:color="auto"/>
              </w:divBdr>
            </w:div>
            <w:div w:id="674653460">
              <w:marLeft w:val="0"/>
              <w:marRight w:val="0"/>
              <w:marTop w:val="0"/>
              <w:marBottom w:val="0"/>
              <w:divBdr>
                <w:top w:val="none" w:sz="0" w:space="0" w:color="auto"/>
                <w:left w:val="none" w:sz="0" w:space="0" w:color="auto"/>
                <w:bottom w:val="none" w:sz="0" w:space="0" w:color="auto"/>
                <w:right w:val="none" w:sz="0" w:space="0" w:color="auto"/>
              </w:divBdr>
            </w:div>
            <w:div w:id="677270537">
              <w:marLeft w:val="0"/>
              <w:marRight w:val="0"/>
              <w:marTop w:val="0"/>
              <w:marBottom w:val="0"/>
              <w:divBdr>
                <w:top w:val="none" w:sz="0" w:space="0" w:color="auto"/>
                <w:left w:val="none" w:sz="0" w:space="0" w:color="auto"/>
                <w:bottom w:val="none" w:sz="0" w:space="0" w:color="auto"/>
                <w:right w:val="none" w:sz="0" w:space="0" w:color="auto"/>
              </w:divBdr>
            </w:div>
            <w:div w:id="688869749">
              <w:marLeft w:val="0"/>
              <w:marRight w:val="0"/>
              <w:marTop w:val="0"/>
              <w:marBottom w:val="0"/>
              <w:divBdr>
                <w:top w:val="none" w:sz="0" w:space="0" w:color="auto"/>
                <w:left w:val="none" w:sz="0" w:space="0" w:color="auto"/>
                <w:bottom w:val="none" w:sz="0" w:space="0" w:color="auto"/>
                <w:right w:val="none" w:sz="0" w:space="0" w:color="auto"/>
              </w:divBdr>
            </w:div>
            <w:div w:id="728967266">
              <w:marLeft w:val="0"/>
              <w:marRight w:val="0"/>
              <w:marTop w:val="0"/>
              <w:marBottom w:val="0"/>
              <w:divBdr>
                <w:top w:val="none" w:sz="0" w:space="0" w:color="auto"/>
                <w:left w:val="none" w:sz="0" w:space="0" w:color="auto"/>
                <w:bottom w:val="none" w:sz="0" w:space="0" w:color="auto"/>
                <w:right w:val="none" w:sz="0" w:space="0" w:color="auto"/>
              </w:divBdr>
            </w:div>
            <w:div w:id="730808020">
              <w:marLeft w:val="0"/>
              <w:marRight w:val="0"/>
              <w:marTop w:val="0"/>
              <w:marBottom w:val="0"/>
              <w:divBdr>
                <w:top w:val="none" w:sz="0" w:space="0" w:color="auto"/>
                <w:left w:val="none" w:sz="0" w:space="0" w:color="auto"/>
                <w:bottom w:val="none" w:sz="0" w:space="0" w:color="auto"/>
                <w:right w:val="none" w:sz="0" w:space="0" w:color="auto"/>
              </w:divBdr>
            </w:div>
            <w:div w:id="736249808">
              <w:marLeft w:val="0"/>
              <w:marRight w:val="0"/>
              <w:marTop w:val="0"/>
              <w:marBottom w:val="0"/>
              <w:divBdr>
                <w:top w:val="none" w:sz="0" w:space="0" w:color="auto"/>
                <w:left w:val="none" w:sz="0" w:space="0" w:color="auto"/>
                <w:bottom w:val="none" w:sz="0" w:space="0" w:color="auto"/>
                <w:right w:val="none" w:sz="0" w:space="0" w:color="auto"/>
              </w:divBdr>
            </w:div>
            <w:div w:id="764887540">
              <w:marLeft w:val="0"/>
              <w:marRight w:val="0"/>
              <w:marTop w:val="0"/>
              <w:marBottom w:val="0"/>
              <w:divBdr>
                <w:top w:val="none" w:sz="0" w:space="0" w:color="auto"/>
                <w:left w:val="none" w:sz="0" w:space="0" w:color="auto"/>
                <w:bottom w:val="none" w:sz="0" w:space="0" w:color="auto"/>
                <w:right w:val="none" w:sz="0" w:space="0" w:color="auto"/>
              </w:divBdr>
            </w:div>
            <w:div w:id="764963814">
              <w:marLeft w:val="0"/>
              <w:marRight w:val="0"/>
              <w:marTop w:val="0"/>
              <w:marBottom w:val="0"/>
              <w:divBdr>
                <w:top w:val="none" w:sz="0" w:space="0" w:color="auto"/>
                <w:left w:val="none" w:sz="0" w:space="0" w:color="auto"/>
                <w:bottom w:val="none" w:sz="0" w:space="0" w:color="auto"/>
                <w:right w:val="none" w:sz="0" w:space="0" w:color="auto"/>
              </w:divBdr>
            </w:div>
            <w:div w:id="775560899">
              <w:marLeft w:val="0"/>
              <w:marRight w:val="0"/>
              <w:marTop w:val="0"/>
              <w:marBottom w:val="0"/>
              <w:divBdr>
                <w:top w:val="none" w:sz="0" w:space="0" w:color="auto"/>
                <w:left w:val="none" w:sz="0" w:space="0" w:color="auto"/>
                <w:bottom w:val="none" w:sz="0" w:space="0" w:color="auto"/>
                <w:right w:val="none" w:sz="0" w:space="0" w:color="auto"/>
              </w:divBdr>
            </w:div>
            <w:div w:id="778913087">
              <w:marLeft w:val="0"/>
              <w:marRight w:val="0"/>
              <w:marTop w:val="0"/>
              <w:marBottom w:val="0"/>
              <w:divBdr>
                <w:top w:val="none" w:sz="0" w:space="0" w:color="auto"/>
                <w:left w:val="none" w:sz="0" w:space="0" w:color="auto"/>
                <w:bottom w:val="none" w:sz="0" w:space="0" w:color="auto"/>
                <w:right w:val="none" w:sz="0" w:space="0" w:color="auto"/>
              </w:divBdr>
            </w:div>
            <w:div w:id="787772365">
              <w:marLeft w:val="0"/>
              <w:marRight w:val="0"/>
              <w:marTop w:val="0"/>
              <w:marBottom w:val="0"/>
              <w:divBdr>
                <w:top w:val="none" w:sz="0" w:space="0" w:color="auto"/>
                <w:left w:val="none" w:sz="0" w:space="0" w:color="auto"/>
                <w:bottom w:val="none" w:sz="0" w:space="0" w:color="auto"/>
                <w:right w:val="none" w:sz="0" w:space="0" w:color="auto"/>
              </w:divBdr>
            </w:div>
            <w:div w:id="806164472">
              <w:marLeft w:val="0"/>
              <w:marRight w:val="0"/>
              <w:marTop w:val="0"/>
              <w:marBottom w:val="0"/>
              <w:divBdr>
                <w:top w:val="none" w:sz="0" w:space="0" w:color="auto"/>
                <w:left w:val="none" w:sz="0" w:space="0" w:color="auto"/>
                <w:bottom w:val="none" w:sz="0" w:space="0" w:color="auto"/>
                <w:right w:val="none" w:sz="0" w:space="0" w:color="auto"/>
              </w:divBdr>
            </w:div>
            <w:div w:id="809634546">
              <w:marLeft w:val="0"/>
              <w:marRight w:val="0"/>
              <w:marTop w:val="0"/>
              <w:marBottom w:val="0"/>
              <w:divBdr>
                <w:top w:val="none" w:sz="0" w:space="0" w:color="auto"/>
                <w:left w:val="none" w:sz="0" w:space="0" w:color="auto"/>
                <w:bottom w:val="none" w:sz="0" w:space="0" w:color="auto"/>
                <w:right w:val="none" w:sz="0" w:space="0" w:color="auto"/>
              </w:divBdr>
            </w:div>
            <w:div w:id="827333109">
              <w:marLeft w:val="0"/>
              <w:marRight w:val="0"/>
              <w:marTop w:val="0"/>
              <w:marBottom w:val="0"/>
              <w:divBdr>
                <w:top w:val="none" w:sz="0" w:space="0" w:color="auto"/>
                <w:left w:val="none" w:sz="0" w:space="0" w:color="auto"/>
                <w:bottom w:val="none" w:sz="0" w:space="0" w:color="auto"/>
                <w:right w:val="none" w:sz="0" w:space="0" w:color="auto"/>
              </w:divBdr>
            </w:div>
            <w:div w:id="833181885">
              <w:marLeft w:val="0"/>
              <w:marRight w:val="0"/>
              <w:marTop w:val="0"/>
              <w:marBottom w:val="0"/>
              <w:divBdr>
                <w:top w:val="none" w:sz="0" w:space="0" w:color="auto"/>
                <w:left w:val="none" w:sz="0" w:space="0" w:color="auto"/>
                <w:bottom w:val="none" w:sz="0" w:space="0" w:color="auto"/>
                <w:right w:val="none" w:sz="0" w:space="0" w:color="auto"/>
              </w:divBdr>
            </w:div>
            <w:div w:id="924654500">
              <w:marLeft w:val="0"/>
              <w:marRight w:val="0"/>
              <w:marTop w:val="0"/>
              <w:marBottom w:val="0"/>
              <w:divBdr>
                <w:top w:val="none" w:sz="0" w:space="0" w:color="auto"/>
                <w:left w:val="none" w:sz="0" w:space="0" w:color="auto"/>
                <w:bottom w:val="none" w:sz="0" w:space="0" w:color="auto"/>
                <w:right w:val="none" w:sz="0" w:space="0" w:color="auto"/>
              </w:divBdr>
            </w:div>
            <w:div w:id="932661588">
              <w:marLeft w:val="0"/>
              <w:marRight w:val="0"/>
              <w:marTop w:val="0"/>
              <w:marBottom w:val="0"/>
              <w:divBdr>
                <w:top w:val="none" w:sz="0" w:space="0" w:color="auto"/>
                <w:left w:val="none" w:sz="0" w:space="0" w:color="auto"/>
                <w:bottom w:val="none" w:sz="0" w:space="0" w:color="auto"/>
                <w:right w:val="none" w:sz="0" w:space="0" w:color="auto"/>
              </w:divBdr>
            </w:div>
            <w:div w:id="939989058">
              <w:marLeft w:val="0"/>
              <w:marRight w:val="0"/>
              <w:marTop w:val="0"/>
              <w:marBottom w:val="0"/>
              <w:divBdr>
                <w:top w:val="none" w:sz="0" w:space="0" w:color="auto"/>
                <w:left w:val="none" w:sz="0" w:space="0" w:color="auto"/>
                <w:bottom w:val="none" w:sz="0" w:space="0" w:color="auto"/>
                <w:right w:val="none" w:sz="0" w:space="0" w:color="auto"/>
              </w:divBdr>
            </w:div>
            <w:div w:id="966934147">
              <w:marLeft w:val="0"/>
              <w:marRight w:val="0"/>
              <w:marTop w:val="0"/>
              <w:marBottom w:val="0"/>
              <w:divBdr>
                <w:top w:val="none" w:sz="0" w:space="0" w:color="auto"/>
                <w:left w:val="none" w:sz="0" w:space="0" w:color="auto"/>
                <w:bottom w:val="none" w:sz="0" w:space="0" w:color="auto"/>
                <w:right w:val="none" w:sz="0" w:space="0" w:color="auto"/>
              </w:divBdr>
            </w:div>
            <w:div w:id="975183723">
              <w:marLeft w:val="0"/>
              <w:marRight w:val="0"/>
              <w:marTop w:val="0"/>
              <w:marBottom w:val="0"/>
              <w:divBdr>
                <w:top w:val="none" w:sz="0" w:space="0" w:color="auto"/>
                <w:left w:val="none" w:sz="0" w:space="0" w:color="auto"/>
                <w:bottom w:val="none" w:sz="0" w:space="0" w:color="auto"/>
                <w:right w:val="none" w:sz="0" w:space="0" w:color="auto"/>
              </w:divBdr>
            </w:div>
            <w:div w:id="988637288">
              <w:marLeft w:val="0"/>
              <w:marRight w:val="0"/>
              <w:marTop w:val="0"/>
              <w:marBottom w:val="0"/>
              <w:divBdr>
                <w:top w:val="none" w:sz="0" w:space="0" w:color="auto"/>
                <w:left w:val="none" w:sz="0" w:space="0" w:color="auto"/>
                <w:bottom w:val="none" w:sz="0" w:space="0" w:color="auto"/>
                <w:right w:val="none" w:sz="0" w:space="0" w:color="auto"/>
              </w:divBdr>
            </w:div>
            <w:div w:id="996037689">
              <w:marLeft w:val="0"/>
              <w:marRight w:val="0"/>
              <w:marTop w:val="0"/>
              <w:marBottom w:val="0"/>
              <w:divBdr>
                <w:top w:val="none" w:sz="0" w:space="0" w:color="auto"/>
                <w:left w:val="none" w:sz="0" w:space="0" w:color="auto"/>
                <w:bottom w:val="none" w:sz="0" w:space="0" w:color="auto"/>
                <w:right w:val="none" w:sz="0" w:space="0" w:color="auto"/>
              </w:divBdr>
            </w:div>
            <w:div w:id="1026981807">
              <w:marLeft w:val="0"/>
              <w:marRight w:val="0"/>
              <w:marTop w:val="0"/>
              <w:marBottom w:val="0"/>
              <w:divBdr>
                <w:top w:val="none" w:sz="0" w:space="0" w:color="auto"/>
                <w:left w:val="none" w:sz="0" w:space="0" w:color="auto"/>
                <w:bottom w:val="none" w:sz="0" w:space="0" w:color="auto"/>
                <w:right w:val="none" w:sz="0" w:space="0" w:color="auto"/>
              </w:divBdr>
            </w:div>
            <w:div w:id="1039624795">
              <w:marLeft w:val="0"/>
              <w:marRight w:val="0"/>
              <w:marTop w:val="0"/>
              <w:marBottom w:val="0"/>
              <w:divBdr>
                <w:top w:val="none" w:sz="0" w:space="0" w:color="auto"/>
                <w:left w:val="none" w:sz="0" w:space="0" w:color="auto"/>
                <w:bottom w:val="none" w:sz="0" w:space="0" w:color="auto"/>
                <w:right w:val="none" w:sz="0" w:space="0" w:color="auto"/>
              </w:divBdr>
            </w:div>
            <w:div w:id="1042704838">
              <w:marLeft w:val="0"/>
              <w:marRight w:val="0"/>
              <w:marTop w:val="0"/>
              <w:marBottom w:val="0"/>
              <w:divBdr>
                <w:top w:val="none" w:sz="0" w:space="0" w:color="auto"/>
                <w:left w:val="none" w:sz="0" w:space="0" w:color="auto"/>
                <w:bottom w:val="none" w:sz="0" w:space="0" w:color="auto"/>
                <w:right w:val="none" w:sz="0" w:space="0" w:color="auto"/>
              </w:divBdr>
            </w:div>
            <w:div w:id="1053623969">
              <w:marLeft w:val="0"/>
              <w:marRight w:val="0"/>
              <w:marTop w:val="0"/>
              <w:marBottom w:val="0"/>
              <w:divBdr>
                <w:top w:val="none" w:sz="0" w:space="0" w:color="auto"/>
                <w:left w:val="none" w:sz="0" w:space="0" w:color="auto"/>
                <w:bottom w:val="none" w:sz="0" w:space="0" w:color="auto"/>
                <w:right w:val="none" w:sz="0" w:space="0" w:color="auto"/>
              </w:divBdr>
            </w:div>
            <w:div w:id="1109085096">
              <w:marLeft w:val="0"/>
              <w:marRight w:val="0"/>
              <w:marTop w:val="0"/>
              <w:marBottom w:val="0"/>
              <w:divBdr>
                <w:top w:val="none" w:sz="0" w:space="0" w:color="auto"/>
                <w:left w:val="none" w:sz="0" w:space="0" w:color="auto"/>
                <w:bottom w:val="none" w:sz="0" w:space="0" w:color="auto"/>
                <w:right w:val="none" w:sz="0" w:space="0" w:color="auto"/>
              </w:divBdr>
            </w:div>
            <w:div w:id="1132942610">
              <w:marLeft w:val="0"/>
              <w:marRight w:val="0"/>
              <w:marTop w:val="0"/>
              <w:marBottom w:val="0"/>
              <w:divBdr>
                <w:top w:val="none" w:sz="0" w:space="0" w:color="auto"/>
                <w:left w:val="none" w:sz="0" w:space="0" w:color="auto"/>
                <w:bottom w:val="none" w:sz="0" w:space="0" w:color="auto"/>
                <w:right w:val="none" w:sz="0" w:space="0" w:color="auto"/>
              </w:divBdr>
            </w:div>
            <w:div w:id="1168978700">
              <w:marLeft w:val="0"/>
              <w:marRight w:val="0"/>
              <w:marTop w:val="0"/>
              <w:marBottom w:val="0"/>
              <w:divBdr>
                <w:top w:val="none" w:sz="0" w:space="0" w:color="auto"/>
                <w:left w:val="none" w:sz="0" w:space="0" w:color="auto"/>
                <w:bottom w:val="none" w:sz="0" w:space="0" w:color="auto"/>
                <w:right w:val="none" w:sz="0" w:space="0" w:color="auto"/>
              </w:divBdr>
            </w:div>
            <w:div w:id="1178615133">
              <w:marLeft w:val="0"/>
              <w:marRight w:val="0"/>
              <w:marTop w:val="0"/>
              <w:marBottom w:val="0"/>
              <w:divBdr>
                <w:top w:val="none" w:sz="0" w:space="0" w:color="auto"/>
                <w:left w:val="none" w:sz="0" w:space="0" w:color="auto"/>
                <w:bottom w:val="none" w:sz="0" w:space="0" w:color="auto"/>
                <w:right w:val="none" w:sz="0" w:space="0" w:color="auto"/>
              </w:divBdr>
            </w:div>
            <w:div w:id="1195193451">
              <w:marLeft w:val="0"/>
              <w:marRight w:val="0"/>
              <w:marTop w:val="0"/>
              <w:marBottom w:val="0"/>
              <w:divBdr>
                <w:top w:val="none" w:sz="0" w:space="0" w:color="auto"/>
                <w:left w:val="none" w:sz="0" w:space="0" w:color="auto"/>
                <w:bottom w:val="none" w:sz="0" w:space="0" w:color="auto"/>
                <w:right w:val="none" w:sz="0" w:space="0" w:color="auto"/>
              </w:divBdr>
            </w:div>
            <w:div w:id="1209490693">
              <w:marLeft w:val="0"/>
              <w:marRight w:val="0"/>
              <w:marTop w:val="0"/>
              <w:marBottom w:val="0"/>
              <w:divBdr>
                <w:top w:val="none" w:sz="0" w:space="0" w:color="auto"/>
                <w:left w:val="none" w:sz="0" w:space="0" w:color="auto"/>
                <w:bottom w:val="none" w:sz="0" w:space="0" w:color="auto"/>
                <w:right w:val="none" w:sz="0" w:space="0" w:color="auto"/>
              </w:divBdr>
            </w:div>
            <w:div w:id="1215511045">
              <w:marLeft w:val="0"/>
              <w:marRight w:val="0"/>
              <w:marTop w:val="0"/>
              <w:marBottom w:val="0"/>
              <w:divBdr>
                <w:top w:val="none" w:sz="0" w:space="0" w:color="auto"/>
                <w:left w:val="none" w:sz="0" w:space="0" w:color="auto"/>
                <w:bottom w:val="none" w:sz="0" w:space="0" w:color="auto"/>
                <w:right w:val="none" w:sz="0" w:space="0" w:color="auto"/>
              </w:divBdr>
            </w:div>
            <w:div w:id="1226262351">
              <w:marLeft w:val="0"/>
              <w:marRight w:val="0"/>
              <w:marTop w:val="0"/>
              <w:marBottom w:val="0"/>
              <w:divBdr>
                <w:top w:val="none" w:sz="0" w:space="0" w:color="auto"/>
                <w:left w:val="none" w:sz="0" w:space="0" w:color="auto"/>
                <w:bottom w:val="none" w:sz="0" w:space="0" w:color="auto"/>
                <w:right w:val="none" w:sz="0" w:space="0" w:color="auto"/>
              </w:divBdr>
            </w:div>
            <w:div w:id="1237977304">
              <w:marLeft w:val="0"/>
              <w:marRight w:val="0"/>
              <w:marTop w:val="0"/>
              <w:marBottom w:val="0"/>
              <w:divBdr>
                <w:top w:val="none" w:sz="0" w:space="0" w:color="auto"/>
                <w:left w:val="none" w:sz="0" w:space="0" w:color="auto"/>
                <w:bottom w:val="none" w:sz="0" w:space="0" w:color="auto"/>
                <w:right w:val="none" w:sz="0" w:space="0" w:color="auto"/>
              </w:divBdr>
            </w:div>
            <w:div w:id="1249772830">
              <w:marLeft w:val="0"/>
              <w:marRight w:val="0"/>
              <w:marTop w:val="0"/>
              <w:marBottom w:val="0"/>
              <w:divBdr>
                <w:top w:val="none" w:sz="0" w:space="0" w:color="auto"/>
                <w:left w:val="none" w:sz="0" w:space="0" w:color="auto"/>
                <w:bottom w:val="none" w:sz="0" w:space="0" w:color="auto"/>
                <w:right w:val="none" w:sz="0" w:space="0" w:color="auto"/>
              </w:divBdr>
            </w:div>
            <w:div w:id="1253666819">
              <w:marLeft w:val="0"/>
              <w:marRight w:val="0"/>
              <w:marTop w:val="0"/>
              <w:marBottom w:val="0"/>
              <w:divBdr>
                <w:top w:val="none" w:sz="0" w:space="0" w:color="auto"/>
                <w:left w:val="none" w:sz="0" w:space="0" w:color="auto"/>
                <w:bottom w:val="none" w:sz="0" w:space="0" w:color="auto"/>
                <w:right w:val="none" w:sz="0" w:space="0" w:color="auto"/>
              </w:divBdr>
            </w:div>
            <w:div w:id="1266308723">
              <w:marLeft w:val="0"/>
              <w:marRight w:val="0"/>
              <w:marTop w:val="0"/>
              <w:marBottom w:val="0"/>
              <w:divBdr>
                <w:top w:val="none" w:sz="0" w:space="0" w:color="auto"/>
                <w:left w:val="none" w:sz="0" w:space="0" w:color="auto"/>
                <w:bottom w:val="none" w:sz="0" w:space="0" w:color="auto"/>
                <w:right w:val="none" w:sz="0" w:space="0" w:color="auto"/>
              </w:divBdr>
            </w:div>
            <w:div w:id="1274167482">
              <w:marLeft w:val="0"/>
              <w:marRight w:val="0"/>
              <w:marTop w:val="0"/>
              <w:marBottom w:val="0"/>
              <w:divBdr>
                <w:top w:val="none" w:sz="0" w:space="0" w:color="auto"/>
                <w:left w:val="none" w:sz="0" w:space="0" w:color="auto"/>
                <w:bottom w:val="none" w:sz="0" w:space="0" w:color="auto"/>
                <w:right w:val="none" w:sz="0" w:space="0" w:color="auto"/>
              </w:divBdr>
            </w:div>
            <w:div w:id="1296837864">
              <w:marLeft w:val="0"/>
              <w:marRight w:val="0"/>
              <w:marTop w:val="0"/>
              <w:marBottom w:val="0"/>
              <w:divBdr>
                <w:top w:val="none" w:sz="0" w:space="0" w:color="auto"/>
                <w:left w:val="none" w:sz="0" w:space="0" w:color="auto"/>
                <w:bottom w:val="none" w:sz="0" w:space="0" w:color="auto"/>
                <w:right w:val="none" w:sz="0" w:space="0" w:color="auto"/>
              </w:divBdr>
            </w:div>
            <w:div w:id="1300644814">
              <w:marLeft w:val="0"/>
              <w:marRight w:val="0"/>
              <w:marTop w:val="0"/>
              <w:marBottom w:val="0"/>
              <w:divBdr>
                <w:top w:val="none" w:sz="0" w:space="0" w:color="auto"/>
                <w:left w:val="none" w:sz="0" w:space="0" w:color="auto"/>
                <w:bottom w:val="none" w:sz="0" w:space="0" w:color="auto"/>
                <w:right w:val="none" w:sz="0" w:space="0" w:color="auto"/>
              </w:divBdr>
            </w:div>
            <w:div w:id="1385910381">
              <w:marLeft w:val="0"/>
              <w:marRight w:val="0"/>
              <w:marTop w:val="0"/>
              <w:marBottom w:val="0"/>
              <w:divBdr>
                <w:top w:val="none" w:sz="0" w:space="0" w:color="auto"/>
                <w:left w:val="none" w:sz="0" w:space="0" w:color="auto"/>
                <w:bottom w:val="none" w:sz="0" w:space="0" w:color="auto"/>
                <w:right w:val="none" w:sz="0" w:space="0" w:color="auto"/>
              </w:divBdr>
            </w:div>
            <w:div w:id="1390881253">
              <w:marLeft w:val="0"/>
              <w:marRight w:val="0"/>
              <w:marTop w:val="0"/>
              <w:marBottom w:val="0"/>
              <w:divBdr>
                <w:top w:val="none" w:sz="0" w:space="0" w:color="auto"/>
                <w:left w:val="none" w:sz="0" w:space="0" w:color="auto"/>
                <w:bottom w:val="none" w:sz="0" w:space="0" w:color="auto"/>
                <w:right w:val="none" w:sz="0" w:space="0" w:color="auto"/>
              </w:divBdr>
            </w:div>
            <w:div w:id="1436052647">
              <w:marLeft w:val="0"/>
              <w:marRight w:val="0"/>
              <w:marTop w:val="0"/>
              <w:marBottom w:val="0"/>
              <w:divBdr>
                <w:top w:val="none" w:sz="0" w:space="0" w:color="auto"/>
                <w:left w:val="none" w:sz="0" w:space="0" w:color="auto"/>
                <w:bottom w:val="none" w:sz="0" w:space="0" w:color="auto"/>
                <w:right w:val="none" w:sz="0" w:space="0" w:color="auto"/>
              </w:divBdr>
            </w:div>
            <w:div w:id="1458789992">
              <w:marLeft w:val="0"/>
              <w:marRight w:val="0"/>
              <w:marTop w:val="0"/>
              <w:marBottom w:val="0"/>
              <w:divBdr>
                <w:top w:val="none" w:sz="0" w:space="0" w:color="auto"/>
                <w:left w:val="none" w:sz="0" w:space="0" w:color="auto"/>
                <w:bottom w:val="none" w:sz="0" w:space="0" w:color="auto"/>
                <w:right w:val="none" w:sz="0" w:space="0" w:color="auto"/>
              </w:divBdr>
            </w:div>
            <w:div w:id="1462265523">
              <w:marLeft w:val="0"/>
              <w:marRight w:val="0"/>
              <w:marTop w:val="0"/>
              <w:marBottom w:val="0"/>
              <w:divBdr>
                <w:top w:val="none" w:sz="0" w:space="0" w:color="auto"/>
                <w:left w:val="none" w:sz="0" w:space="0" w:color="auto"/>
                <w:bottom w:val="none" w:sz="0" w:space="0" w:color="auto"/>
                <w:right w:val="none" w:sz="0" w:space="0" w:color="auto"/>
              </w:divBdr>
            </w:div>
            <w:div w:id="1474714764">
              <w:marLeft w:val="0"/>
              <w:marRight w:val="0"/>
              <w:marTop w:val="0"/>
              <w:marBottom w:val="0"/>
              <w:divBdr>
                <w:top w:val="none" w:sz="0" w:space="0" w:color="auto"/>
                <w:left w:val="none" w:sz="0" w:space="0" w:color="auto"/>
                <w:bottom w:val="none" w:sz="0" w:space="0" w:color="auto"/>
                <w:right w:val="none" w:sz="0" w:space="0" w:color="auto"/>
              </w:divBdr>
            </w:div>
            <w:div w:id="1492137913">
              <w:marLeft w:val="0"/>
              <w:marRight w:val="0"/>
              <w:marTop w:val="0"/>
              <w:marBottom w:val="0"/>
              <w:divBdr>
                <w:top w:val="none" w:sz="0" w:space="0" w:color="auto"/>
                <w:left w:val="none" w:sz="0" w:space="0" w:color="auto"/>
                <w:bottom w:val="none" w:sz="0" w:space="0" w:color="auto"/>
                <w:right w:val="none" w:sz="0" w:space="0" w:color="auto"/>
              </w:divBdr>
            </w:div>
            <w:div w:id="1496337783">
              <w:marLeft w:val="0"/>
              <w:marRight w:val="0"/>
              <w:marTop w:val="0"/>
              <w:marBottom w:val="0"/>
              <w:divBdr>
                <w:top w:val="none" w:sz="0" w:space="0" w:color="auto"/>
                <w:left w:val="none" w:sz="0" w:space="0" w:color="auto"/>
                <w:bottom w:val="none" w:sz="0" w:space="0" w:color="auto"/>
                <w:right w:val="none" w:sz="0" w:space="0" w:color="auto"/>
              </w:divBdr>
            </w:div>
            <w:div w:id="1497846858">
              <w:marLeft w:val="0"/>
              <w:marRight w:val="0"/>
              <w:marTop w:val="0"/>
              <w:marBottom w:val="0"/>
              <w:divBdr>
                <w:top w:val="none" w:sz="0" w:space="0" w:color="auto"/>
                <w:left w:val="none" w:sz="0" w:space="0" w:color="auto"/>
                <w:bottom w:val="none" w:sz="0" w:space="0" w:color="auto"/>
                <w:right w:val="none" w:sz="0" w:space="0" w:color="auto"/>
              </w:divBdr>
            </w:div>
            <w:div w:id="1502549243">
              <w:marLeft w:val="0"/>
              <w:marRight w:val="0"/>
              <w:marTop w:val="0"/>
              <w:marBottom w:val="0"/>
              <w:divBdr>
                <w:top w:val="none" w:sz="0" w:space="0" w:color="auto"/>
                <w:left w:val="none" w:sz="0" w:space="0" w:color="auto"/>
                <w:bottom w:val="none" w:sz="0" w:space="0" w:color="auto"/>
                <w:right w:val="none" w:sz="0" w:space="0" w:color="auto"/>
              </w:divBdr>
            </w:div>
            <w:div w:id="1581794052">
              <w:marLeft w:val="0"/>
              <w:marRight w:val="0"/>
              <w:marTop w:val="0"/>
              <w:marBottom w:val="0"/>
              <w:divBdr>
                <w:top w:val="none" w:sz="0" w:space="0" w:color="auto"/>
                <w:left w:val="none" w:sz="0" w:space="0" w:color="auto"/>
                <w:bottom w:val="none" w:sz="0" w:space="0" w:color="auto"/>
                <w:right w:val="none" w:sz="0" w:space="0" w:color="auto"/>
              </w:divBdr>
            </w:div>
            <w:div w:id="1585189203">
              <w:marLeft w:val="0"/>
              <w:marRight w:val="0"/>
              <w:marTop w:val="0"/>
              <w:marBottom w:val="0"/>
              <w:divBdr>
                <w:top w:val="none" w:sz="0" w:space="0" w:color="auto"/>
                <w:left w:val="none" w:sz="0" w:space="0" w:color="auto"/>
                <w:bottom w:val="none" w:sz="0" w:space="0" w:color="auto"/>
                <w:right w:val="none" w:sz="0" w:space="0" w:color="auto"/>
              </w:divBdr>
            </w:div>
            <w:div w:id="1594049634">
              <w:marLeft w:val="0"/>
              <w:marRight w:val="0"/>
              <w:marTop w:val="0"/>
              <w:marBottom w:val="0"/>
              <w:divBdr>
                <w:top w:val="none" w:sz="0" w:space="0" w:color="auto"/>
                <w:left w:val="none" w:sz="0" w:space="0" w:color="auto"/>
                <w:bottom w:val="none" w:sz="0" w:space="0" w:color="auto"/>
                <w:right w:val="none" w:sz="0" w:space="0" w:color="auto"/>
              </w:divBdr>
            </w:div>
            <w:div w:id="1645116688">
              <w:marLeft w:val="0"/>
              <w:marRight w:val="0"/>
              <w:marTop w:val="0"/>
              <w:marBottom w:val="0"/>
              <w:divBdr>
                <w:top w:val="none" w:sz="0" w:space="0" w:color="auto"/>
                <w:left w:val="none" w:sz="0" w:space="0" w:color="auto"/>
                <w:bottom w:val="none" w:sz="0" w:space="0" w:color="auto"/>
                <w:right w:val="none" w:sz="0" w:space="0" w:color="auto"/>
              </w:divBdr>
            </w:div>
            <w:div w:id="1650134479">
              <w:marLeft w:val="0"/>
              <w:marRight w:val="0"/>
              <w:marTop w:val="0"/>
              <w:marBottom w:val="0"/>
              <w:divBdr>
                <w:top w:val="none" w:sz="0" w:space="0" w:color="auto"/>
                <w:left w:val="none" w:sz="0" w:space="0" w:color="auto"/>
                <w:bottom w:val="none" w:sz="0" w:space="0" w:color="auto"/>
                <w:right w:val="none" w:sz="0" w:space="0" w:color="auto"/>
              </w:divBdr>
            </w:div>
            <w:div w:id="1671903332">
              <w:marLeft w:val="0"/>
              <w:marRight w:val="0"/>
              <w:marTop w:val="0"/>
              <w:marBottom w:val="0"/>
              <w:divBdr>
                <w:top w:val="none" w:sz="0" w:space="0" w:color="auto"/>
                <w:left w:val="none" w:sz="0" w:space="0" w:color="auto"/>
                <w:bottom w:val="none" w:sz="0" w:space="0" w:color="auto"/>
                <w:right w:val="none" w:sz="0" w:space="0" w:color="auto"/>
              </w:divBdr>
            </w:div>
            <w:div w:id="1691175385">
              <w:marLeft w:val="0"/>
              <w:marRight w:val="0"/>
              <w:marTop w:val="0"/>
              <w:marBottom w:val="0"/>
              <w:divBdr>
                <w:top w:val="none" w:sz="0" w:space="0" w:color="auto"/>
                <w:left w:val="none" w:sz="0" w:space="0" w:color="auto"/>
                <w:bottom w:val="none" w:sz="0" w:space="0" w:color="auto"/>
                <w:right w:val="none" w:sz="0" w:space="0" w:color="auto"/>
              </w:divBdr>
            </w:div>
            <w:div w:id="1697190959">
              <w:marLeft w:val="0"/>
              <w:marRight w:val="0"/>
              <w:marTop w:val="0"/>
              <w:marBottom w:val="0"/>
              <w:divBdr>
                <w:top w:val="none" w:sz="0" w:space="0" w:color="auto"/>
                <w:left w:val="none" w:sz="0" w:space="0" w:color="auto"/>
                <w:bottom w:val="none" w:sz="0" w:space="0" w:color="auto"/>
                <w:right w:val="none" w:sz="0" w:space="0" w:color="auto"/>
              </w:divBdr>
            </w:div>
            <w:div w:id="1713771074">
              <w:marLeft w:val="0"/>
              <w:marRight w:val="0"/>
              <w:marTop w:val="0"/>
              <w:marBottom w:val="0"/>
              <w:divBdr>
                <w:top w:val="none" w:sz="0" w:space="0" w:color="auto"/>
                <w:left w:val="none" w:sz="0" w:space="0" w:color="auto"/>
                <w:bottom w:val="none" w:sz="0" w:space="0" w:color="auto"/>
                <w:right w:val="none" w:sz="0" w:space="0" w:color="auto"/>
              </w:divBdr>
            </w:div>
            <w:div w:id="1733195624">
              <w:marLeft w:val="0"/>
              <w:marRight w:val="0"/>
              <w:marTop w:val="0"/>
              <w:marBottom w:val="0"/>
              <w:divBdr>
                <w:top w:val="none" w:sz="0" w:space="0" w:color="auto"/>
                <w:left w:val="none" w:sz="0" w:space="0" w:color="auto"/>
                <w:bottom w:val="none" w:sz="0" w:space="0" w:color="auto"/>
                <w:right w:val="none" w:sz="0" w:space="0" w:color="auto"/>
              </w:divBdr>
            </w:div>
            <w:div w:id="1739204741">
              <w:marLeft w:val="0"/>
              <w:marRight w:val="0"/>
              <w:marTop w:val="0"/>
              <w:marBottom w:val="0"/>
              <w:divBdr>
                <w:top w:val="none" w:sz="0" w:space="0" w:color="auto"/>
                <w:left w:val="none" w:sz="0" w:space="0" w:color="auto"/>
                <w:bottom w:val="none" w:sz="0" w:space="0" w:color="auto"/>
                <w:right w:val="none" w:sz="0" w:space="0" w:color="auto"/>
              </w:divBdr>
            </w:div>
            <w:div w:id="1757049818">
              <w:marLeft w:val="0"/>
              <w:marRight w:val="0"/>
              <w:marTop w:val="0"/>
              <w:marBottom w:val="0"/>
              <w:divBdr>
                <w:top w:val="none" w:sz="0" w:space="0" w:color="auto"/>
                <w:left w:val="none" w:sz="0" w:space="0" w:color="auto"/>
                <w:bottom w:val="none" w:sz="0" w:space="0" w:color="auto"/>
                <w:right w:val="none" w:sz="0" w:space="0" w:color="auto"/>
              </w:divBdr>
            </w:div>
            <w:div w:id="1769618611">
              <w:marLeft w:val="0"/>
              <w:marRight w:val="0"/>
              <w:marTop w:val="0"/>
              <w:marBottom w:val="0"/>
              <w:divBdr>
                <w:top w:val="none" w:sz="0" w:space="0" w:color="auto"/>
                <w:left w:val="none" w:sz="0" w:space="0" w:color="auto"/>
                <w:bottom w:val="none" w:sz="0" w:space="0" w:color="auto"/>
                <w:right w:val="none" w:sz="0" w:space="0" w:color="auto"/>
              </w:divBdr>
            </w:div>
            <w:div w:id="1796366571">
              <w:marLeft w:val="0"/>
              <w:marRight w:val="0"/>
              <w:marTop w:val="0"/>
              <w:marBottom w:val="0"/>
              <w:divBdr>
                <w:top w:val="none" w:sz="0" w:space="0" w:color="auto"/>
                <w:left w:val="none" w:sz="0" w:space="0" w:color="auto"/>
                <w:bottom w:val="none" w:sz="0" w:space="0" w:color="auto"/>
                <w:right w:val="none" w:sz="0" w:space="0" w:color="auto"/>
              </w:divBdr>
            </w:div>
            <w:div w:id="1804423199">
              <w:marLeft w:val="0"/>
              <w:marRight w:val="0"/>
              <w:marTop w:val="0"/>
              <w:marBottom w:val="0"/>
              <w:divBdr>
                <w:top w:val="none" w:sz="0" w:space="0" w:color="auto"/>
                <w:left w:val="none" w:sz="0" w:space="0" w:color="auto"/>
                <w:bottom w:val="none" w:sz="0" w:space="0" w:color="auto"/>
                <w:right w:val="none" w:sz="0" w:space="0" w:color="auto"/>
              </w:divBdr>
            </w:div>
            <w:div w:id="1813978561">
              <w:marLeft w:val="0"/>
              <w:marRight w:val="0"/>
              <w:marTop w:val="0"/>
              <w:marBottom w:val="0"/>
              <w:divBdr>
                <w:top w:val="none" w:sz="0" w:space="0" w:color="auto"/>
                <w:left w:val="none" w:sz="0" w:space="0" w:color="auto"/>
                <w:bottom w:val="none" w:sz="0" w:space="0" w:color="auto"/>
                <w:right w:val="none" w:sz="0" w:space="0" w:color="auto"/>
              </w:divBdr>
            </w:div>
            <w:div w:id="1852529598">
              <w:marLeft w:val="0"/>
              <w:marRight w:val="0"/>
              <w:marTop w:val="0"/>
              <w:marBottom w:val="0"/>
              <w:divBdr>
                <w:top w:val="none" w:sz="0" w:space="0" w:color="auto"/>
                <w:left w:val="none" w:sz="0" w:space="0" w:color="auto"/>
                <w:bottom w:val="none" w:sz="0" w:space="0" w:color="auto"/>
                <w:right w:val="none" w:sz="0" w:space="0" w:color="auto"/>
              </w:divBdr>
            </w:div>
            <w:div w:id="1862086086">
              <w:marLeft w:val="0"/>
              <w:marRight w:val="0"/>
              <w:marTop w:val="0"/>
              <w:marBottom w:val="0"/>
              <w:divBdr>
                <w:top w:val="none" w:sz="0" w:space="0" w:color="auto"/>
                <w:left w:val="none" w:sz="0" w:space="0" w:color="auto"/>
                <w:bottom w:val="none" w:sz="0" w:space="0" w:color="auto"/>
                <w:right w:val="none" w:sz="0" w:space="0" w:color="auto"/>
              </w:divBdr>
            </w:div>
            <w:div w:id="1878078916">
              <w:marLeft w:val="0"/>
              <w:marRight w:val="0"/>
              <w:marTop w:val="0"/>
              <w:marBottom w:val="0"/>
              <w:divBdr>
                <w:top w:val="none" w:sz="0" w:space="0" w:color="auto"/>
                <w:left w:val="none" w:sz="0" w:space="0" w:color="auto"/>
                <w:bottom w:val="none" w:sz="0" w:space="0" w:color="auto"/>
                <w:right w:val="none" w:sz="0" w:space="0" w:color="auto"/>
              </w:divBdr>
            </w:div>
            <w:div w:id="1899315195">
              <w:marLeft w:val="0"/>
              <w:marRight w:val="0"/>
              <w:marTop w:val="0"/>
              <w:marBottom w:val="0"/>
              <w:divBdr>
                <w:top w:val="none" w:sz="0" w:space="0" w:color="auto"/>
                <w:left w:val="none" w:sz="0" w:space="0" w:color="auto"/>
                <w:bottom w:val="none" w:sz="0" w:space="0" w:color="auto"/>
                <w:right w:val="none" w:sz="0" w:space="0" w:color="auto"/>
              </w:divBdr>
            </w:div>
            <w:div w:id="1906642708">
              <w:marLeft w:val="0"/>
              <w:marRight w:val="0"/>
              <w:marTop w:val="0"/>
              <w:marBottom w:val="0"/>
              <w:divBdr>
                <w:top w:val="none" w:sz="0" w:space="0" w:color="auto"/>
                <w:left w:val="none" w:sz="0" w:space="0" w:color="auto"/>
                <w:bottom w:val="none" w:sz="0" w:space="0" w:color="auto"/>
                <w:right w:val="none" w:sz="0" w:space="0" w:color="auto"/>
              </w:divBdr>
            </w:div>
            <w:div w:id="1939604302">
              <w:marLeft w:val="0"/>
              <w:marRight w:val="0"/>
              <w:marTop w:val="0"/>
              <w:marBottom w:val="0"/>
              <w:divBdr>
                <w:top w:val="none" w:sz="0" w:space="0" w:color="auto"/>
                <w:left w:val="none" w:sz="0" w:space="0" w:color="auto"/>
                <w:bottom w:val="none" w:sz="0" w:space="0" w:color="auto"/>
                <w:right w:val="none" w:sz="0" w:space="0" w:color="auto"/>
              </w:divBdr>
            </w:div>
            <w:div w:id="1951352352">
              <w:marLeft w:val="0"/>
              <w:marRight w:val="0"/>
              <w:marTop w:val="0"/>
              <w:marBottom w:val="0"/>
              <w:divBdr>
                <w:top w:val="none" w:sz="0" w:space="0" w:color="auto"/>
                <w:left w:val="none" w:sz="0" w:space="0" w:color="auto"/>
                <w:bottom w:val="none" w:sz="0" w:space="0" w:color="auto"/>
                <w:right w:val="none" w:sz="0" w:space="0" w:color="auto"/>
              </w:divBdr>
            </w:div>
            <w:div w:id="2011524755">
              <w:marLeft w:val="0"/>
              <w:marRight w:val="0"/>
              <w:marTop w:val="0"/>
              <w:marBottom w:val="0"/>
              <w:divBdr>
                <w:top w:val="none" w:sz="0" w:space="0" w:color="auto"/>
                <w:left w:val="none" w:sz="0" w:space="0" w:color="auto"/>
                <w:bottom w:val="none" w:sz="0" w:space="0" w:color="auto"/>
                <w:right w:val="none" w:sz="0" w:space="0" w:color="auto"/>
              </w:divBdr>
            </w:div>
            <w:div w:id="2016608671">
              <w:marLeft w:val="0"/>
              <w:marRight w:val="0"/>
              <w:marTop w:val="0"/>
              <w:marBottom w:val="0"/>
              <w:divBdr>
                <w:top w:val="none" w:sz="0" w:space="0" w:color="auto"/>
                <w:left w:val="none" w:sz="0" w:space="0" w:color="auto"/>
                <w:bottom w:val="none" w:sz="0" w:space="0" w:color="auto"/>
                <w:right w:val="none" w:sz="0" w:space="0" w:color="auto"/>
              </w:divBdr>
            </w:div>
            <w:div w:id="2024894548">
              <w:marLeft w:val="0"/>
              <w:marRight w:val="0"/>
              <w:marTop w:val="0"/>
              <w:marBottom w:val="0"/>
              <w:divBdr>
                <w:top w:val="none" w:sz="0" w:space="0" w:color="auto"/>
                <w:left w:val="none" w:sz="0" w:space="0" w:color="auto"/>
                <w:bottom w:val="none" w:sz="0" w:space="0" w:color="auto"/>
                <w:right w:val="none" w:sz="0" w:space="0" w:color="auto"/>
              </w:divBdr>
            </w:div>
            <w:div w:id="2025980991">
              <w:marLeft w:val="0"/>
              <w:marRight w:val="0"/>
              <w:marTop w:val="0"/>
              <w:marBottom w:val="0"/>
              <w:divBdr>
                <w:top w:val="none" w:sz="0" w:space="0" w:color="auto"/>
                <w:left w:val="none" w:sz="0" w:space="0" w:color="auto"/>
                <w:bottom w:val="none" w:sz="0" w:space="0" w:color="auto"/>
                <w:right w:val="none" w:sz="0" w:space="0" w:color="auto"/>
              </w:divBdr>
            </w:div>
            <w:div w:id="2032488262">
              <w:marLeft w:val="0"/>
              <w:marRight w:val="0"/>
              <w:marTop w:val="0"/>
              <w:marBottom w:val="0"/>
              <w:divBdr>
                <w:top w:val="none" w:sz="0" w:space="0" w:color="auto"/>
                <w:left w:val="none" w:sz="0" w:space="0" w:color="auto"/>
                <w:bottom w:val="none" w:sz="0" w:space="0" w:color="auto"/>
                <w:right w:val="none" w:sz="0" w:space="0" w:color="auto"/>
              </w:divBdr>
            </w:div>
            <w:div w:id="2037078364">
              <w:marLeft w:val="0"/>
              <w:marRight w:val="0"/>
              <w:marTop w:val="0"/>
              <w:marBottom w:val="0"/>
              <w:divBdr>
                <w:top w:val="none" w:sz="0" w:space="0" w:color="auto"/>
                <w:left w:val="none" w:sz="0" w:space="0" w:color="auto"/>
                <w:bottom w:val="none" w:sz="0" w:space="0" w:color="auto"/>
                <w:right w:val="none" w:sz="0" w:space="0" w:color="auto"/>
              </w:divBdr>
            </w:div>
            <w:div w:id="2052146010">
              <w:marLeft w:val="0"/>
              <w:marRight w:val="0"/>
              <w:marTop w:val="0"/>
              <w:marBottom w:val="0"/>
              <w:divBdr>
                <w:top w:val="none" w:sz="0" w:space="0" w:color="auto"/>
                <w:left w:val="none" w:sz="0" w:space="0" w:color="auto"/>
                <w:bottom w:val="none" w:sz="0" w:space="0" w:color="auto"/>
                <w:right w:val="none" w:sz="0" w:space="0" w:color="auto"/>
              </w:divBdr>
            </w:div>
            <w:div w:id="2094813199">
              <w:marLeft w:val="0"/>
              <w:marRight w:val="0"/>
              <w:marTop w:val="0"/>
              <w:marBottom w:val="0"/>
              <w:divBdr>
                <w:top w:val="none" w:sz="0" w:space="0" w:color="auto"/>
                <w:left w:val="none" w:sz="0" w:space="0" w:color="auto"/>
                <w:bottom w:val="none" w:sz="0" w:space="0" w:color="auto"/>
                <w:right w:val="none" w:sz="0" w:space="0" w:color="auto"/>
              </w:divBdr>
            </w:div>
            <w:div w:id="2108185751">
              <w:marLeft w:val="0"/>
              <w:marRight w:val="0"/>
              <w:marTop w:val="0"/>
              <w:marBottom w:val="0"/>
              <w:divBdr>
                <w:top w:val="none" w:sz="0" w:space="0" w:color="auto"/>
                <w:left w:val="none" w:sz="0" w:space="0" w:color="auto"/>
                <w:bottom w:val="none" w:sz="0" w:space="0" w:color="auto"/>
                <w:right w:val="none" w:sz="0" w:space="0" w:color="auto"/>
              </w:divBdr>
            </w:div>
            <w:div w:id="2131169450">
              <w:marLeft w:val="0"/>
              <w:marRight w:val="0"/>
              <w:marTop w:val="0"/>
              <w:marBottom w:val="0"/>
              <w:divBdr>
                <w:top w:val="none" w:sz="0" w:space="0" w:color="auto"/>
                <w:left w:val="none" w:sz="0" w:space="0" w:color="auto"/>
                <w:bottom w:val="none" w:sz="0" w:space="0" w:color="auto"/>
                <w:right w:val="none" w:sz="0" w:space="0" w:color="auto"/>
              </w:divBdr>
            </w:div>
            <w:div w:id="2133861535">
              <w:marLeft w:val="0"/>
              <w:marRight w:val="0"/>
              <w:marTop w:val="0"/>
              <w:marBottom w:val="0"/>
              <w:divBdr>
                <w:top w:val="none" w:sz="0" w:space="0" w:color="auto"/>
                <w:left w:val="none" w:sz="0" w:space="0" w:color="auto"/>
                <w:bottom w:val="none" w:sz="0" w:space="0" w:color="auto"/>
                <w:right w:val="none" w:sz="0" w:space="0" w:color="auto"/>
              </w:divBdr>
            </w:div>
            <w:div w:id="21349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6361">
      <w:bodyDiv w:val="1"/>
      <w:marLeft w:val="0"/>
      <w:marRight w:val="0"/>
      <w:marTop w:val="0"/>
      <w:marBottom w:val="0"/>
      <w:divBdr>
        <w:top w:val="none" w:sz="0" w:space="0" w:color="auto"/>
        <w:left w:val="none" w:sz="0" w:space="0" w:color="auto"/>
        <w:bottom w:val="none" w:sz="0" w:space="0" w:color="auto"/>
        <w:right w:val="none" w:sz="0" w:space="0" w:color="auto"/>
      </w:divBdr>
    </w:div>
    <w:div w:id="2109035199">
      <w:bodyDiv w:val="1"/>
      <w:marLeft w:val="0"/>
      <w:marRight w:val="0"/>
      <w:marTop w:val="0"/>
      <w:marBottom w:val="0"/>
      <w:divBdr>
        <w:top w:val="none" w:sz="0" w:space="0" w:color="auto"/>
        <w:left w:val="none" w:sz="0" w:space="0" w:color="auto"/>
        <w:bottom w:val="none" w:sz="0" w:space="0" w:color="auto"/>
        <w:right w:val="none" w:sz="0" w:space="0" w:color="auto"/>
      </w:divBdr>
    </w:div>
    <w:div w:id="2120561266">
      <w:bodyDiv w:val="1"/>
      <w:marLeft w:val="0"/>
      <w:marRight w:val="0"/>
      <w:marTop w:val="0"/>
      <w:marBottom w:val="0"/>
      <w:divBdr>
        <w:top w:val="none" w:sz="0" w:space="0" w:color="auto"/>
        <w:left w:val="none" w:sz="0" w:space="0" w:color="auto"/>
        <w:bottom w:val="none" w:sz="0" w:space="0" w:color="auto"/>
        <w:right w:val="none" w:sz="0" w:space="0" w:color="auto"/>
      </w:divBdr>
    </w:div>
    <w:div w:id="21305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konyvelo.complex.hu/doc.php?docid=WKHU-QJ-XML-000000A0000100tv&amp;Itemid=138&amp;hely=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jt.hu/cgi_bin/njt_doc.cgi?docid=158295.25826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5325-DB2D-44C1-9482-307FC7A2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12777</Words>
  <Characters>88167</Characters>
  <Application>Microsoft Office Word</Application>
  <DocSecurity>0</DocSecurity>
  <Lines>734</Lines>
  <Paragraphs>201</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100743</CharactersWithSpaces>
  <SharedDoc>false</SharedDoc>
  <HLinks>
    <vt:vector size="6" baseType="variant">
      <vt:variant>
        <vt:i4>720926</vt:i4>
      </vt:variant>
      <vt:variant>
        <vt:i4>0</vt:i4>
      </vt:variant>
      <vt:variant>
        <vt:i4>0</vt:i4>
      </vt:variant>
      <vt:variant>
        <vt:i4>5</vt:i4>
      </vt:variant>
      <vt:variant>
        <vt:lpwstr>http://fokonyvelo.complex.hu/doc.php?docid=WKHU-QJ-XML-000000A0000100tv&amp;Itemid=138&amp;hely=76</vt:lpwstr>
      </vt:variant>
      <vt:variant>
        <vt:lpwstr>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Füri József</dc:creator>
  <cp:lastModifiedBy>Füller Viktória</cp:lastModifiedBy>
  <cp:revision>3</cp:revision>
  <cp:lastPrinted>2015-10-15T13:01:00Z</cp:lastPrinted>
  <dcterms:created xsi:type="dcterms:W3CDTF">2018-05-28T14:09:00Z</dcterms:created>
  <dcterms:modified xsi:type="dcterms:W3CDTF">2018-05-28T14:10:00Z</dcterms:modified>
</cp:coreProperties>
</file>