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34AB6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1C388B55" w14:textId="77777777" w:rsidR="00115A9C" w:rsidRPr="00D973F1" w:rsidRDefault="00115A9C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A17899B" w14:textId="37B3B045" w:rsidR="000D78D0" w:rsidRDefault="00404552" w:rsidP="00115A9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17 épület energetikai felújítását készíti elő a PTE</w:t>
      </w:r>
    </w:p>
    <w:p w14:paraId="2F4AE5D3" w14:textId="77777777" w:rsidR="00115A9C" w:rsidRPr="00115A9C" w:rsidRDefault="00115A9C" w:rsidP="00115A9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5CA61DF7" w14:textId="6BD87388" w:rsidR="00DA41A7" w:rsidRDefault="00DA41A7" w:rsidP="00115A9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bookmarkStart w:id="0" w:name="_GoBack"/>
      <w:bookmarkEnd w:id="0"/>
    </w:p>
    <w:p w14:paraId="58138531" w14:textId="031B1086" w:rsidR="00115A9C" w:rsidRDefault="00115A9C" w:rsidP="00115A9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251550DE" w14:textId="77777777" w:rsidR="00115A9C" w:rsidRDefault="00115A9C" w:rsidP="00115A9C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D33B6" wp14:editId="5FE9526E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838825" cy="73342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5D397" w14:textId="4D009450" w:rsidR="00115A9C" w:rsidRPr="00D973F1" w:rsidRDefault="00115A9C" w:rsidP="00AD0D92">
                            <w:pPr>
                              <w:pStyle w:val="Nincstrkz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A Pécsi Tudományegyetem</w:t>
                            </w:r>
                            <w:r w:rsidR="00AD0D92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 17 épület energetikai felújításának előkészítésére nyert pályázatot. </w:t>
                            </w:r>
                            <w:r w:rsidR="00EE34B5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 xml:space="preserve">A projektet uniós forrásból, </w:t>
                            </w:r>
                            <w:r w:rsidR="00AD0D92"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  <w:t>összesen 421,49 millió Ft vissza nem térítendő támogatásból fogja megvalósítani az intézmény. A projekt részeként az érintett épületek energiatakarékosságára irányuló tervek elkészítése és ezek alapján a kivitelezési közbeszerzések elindítása és lezárása a cél.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BD33B6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2.8pt;width:459.75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" fillcolor="white [3201]" strokeweight=".5pt">
                <v:textbox>
                  <w:txbxContent>
                    <w:p w14:paraId="29A5D397" w14:textId="4D009450" w:rsidR="00115A9C" w:rsidRPr="00D973F1" w:rsidRDefault="00115A9C" w:rsidP="00AD0D92">
                      <w:pPr>
                        <w:pStyle w:val="Nincstrkz"/>
                        <w:jc w:val="both"/>
                      </w:pPr>
                      <w:r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A Pécsi Tudományegyetem</w:t>
                      </w:r>
                      <w:r w:rsidR="00AD0D92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 17 épület energetikai felújításának előkészítésére nyert pályázatot. </w:t>
                      </w:r>
                      <w:r w:rsidR="00EE34B5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 xml:space="preserve">A projektet uniós forrásból, </w:t>
                      </w:r>
                      <w:r w:rsidR="00AD0D92"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  <w:t>összesen 421,49 millió Ft vissza nem térítendő támogatásból fogja megvalósítani az intézmény. A projekt részeként az érintett épületek energiatakarékosságára irányuló tervek elkészítése és ezek alapján a kivitelezési közbeszerzések elindítása és lezárása a cél.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CC257F" w14:textId="77777777" w:rsidR="00115A9C" w:rsidRDefault="00115A9C" w:rsidP="00115A9C">
      <w:pPr>
        <w:pStyle w:val="Nincstrkz"/>
        <w:rPr>
          <w:rFonts w:ascii="Arial" w:hAnsi="Arial" w:cs="Arial"/>
          <w:sz w:val="20"/>
          <w:szCs w:val="20"/>
        </w:rPr>
      </w:pPr>
    </w:p>
    <w:p w14:paraId="5BC7529A" w14:textId="77777777" w:rsidR="00115A9C" w:rsidRDefault="00115A9C" w:rsidP="00115A9C">
      <w:pPr>
        <w:pStyle w:val="Nincstrkz"/>
        <w:rPr>
          <w:rFonts w:ascii="Arial" w:hAnsi="Arial" w:cs="Arial"/>
          <w:sz w:val="20"/>
          <w:szCs w:val="20"/>
        </w:rPr>
      </w:pPr>
    </w:p>
    <w:p w14:paraId="08B8B324" w14:textId="77777777" w:rsidR="00115A9C" w:rsidRDefault="00115A9C" w:rsidP="00115A9C">
      <w:pPr>
        <w:pStyle w:val="Nincstrkz"/>
        <w:rPr>
          <w:rFonts w:ascii="Arial" w:hAnsi="Arial" w:cs="Arial"/>
          <w:sz w:val="20"/>
          <w:szCs w:val="20"/>
        </w:rPr>
      </w:pPr>
    </w:p>
    <w:p w14:paraId="40559DDA" w14:textId="022F81F7" w:rsidR="00115A9C" w:rsidRDefault="00115A9C" w:rsidP="00115A9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7399A12A" w14:textId="67C8D08D" w:rsidR="00115A9C" w:rsidRDefault="00115A9C" w:rsidP="00115A9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010CE9C1" w14:textId="70B231E6" w:rsidR="00404552" w:rsidRPr="00404552" w:rsidRDefault="00404552" w:rsidP="00404552">
      <w:pPr>
        <w:pStyle w:val="NormlWeb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A Pécsi Tudományegyetem az utóbbi években egyre nagyobb figyelmet </w:t>
      </w:r>
      <w:r w:rsidR="00BE75B5">
        <w:rPr>
          <w:rFonts w:ascii="Arial" w:eastAsiaTheme="minorHAnsi" w:hAnsi="Arial" w:cs="Arial"/>
          <w:sz w:val="20"/>
          <w:szCs w:val="20"/>
          <w:lang w:eastAsia="en-US"/>
        </w:rPr>
        <w:t>fordí</w:t>
      </w:r>
      <w:r w:rsidR="00BE75B5"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t 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>a „Zöld Egyetem”-mé válás</w:t>
      </w:r>
      <w:r w:rsidR="00BE75B5">
        <w:rPr>
          <w:rFonts w:ascii="Arial" w:eastAsiaTheme="minorHAnsi" w:hAnsi="Arial" w:cs="Arial"/>
          <w:sz w:val="20"/>
          <w:szCs w:val="20"/>
          <w:lang w:eastAsia="en-US"/>
        </w:rPr>
        <w:t>ra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. Az ezzel kapcsolatos erőfeszítések </w:t>
      </w:r>
      <w:r w:rsidR="00BE75B5">
        <w:rPr>
          <w:rFonts w:ascii="Arial" w:eastAsiaTheme="minorHAnsi" w:hAnsi="Arial" w:cs="Arial"/>
          <w:sz w:val="20"/>
          <w:szCs w:val="20"/>
          <w:lang w:eastAsia="en-US"/>
        </w:rPr>
        <w:t>már az objektív mérőszámokban is megmutatkoznak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, a </w:t>
      </w:r>
      <w:proofErr w:type="spellStart"/>
      <w:r w:rsidRPr="00404552">
        <w:rPr>
          <w:rFonts w:ascii="Arial" w:eastAsiaTheme="minorHAnsi" w:hAnsi="Arial" w:cs="Arial"/>
          <w:sz w:val="20"/>
          <w:szCs w:val="20"/>
          <w:lang w:eastAsia="en-US"/>
        </w:rPr>
        <w:t>Green</w:t>
      </w:r>
      <w:proofErr w:type="spellEnd"/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404552">
        <w:rPr>
          <w:rFonts w:ascii="Arial" w:eastAsiaTheme="minorHAnsi" w:hAnsi="Arial" w:cs="Arial"/>
          <w:sz w:val="20"/>
          <w:szCs w:val="20"/>
          <w:lang w:eastAsia="en-US"/>
        </w:rPr>
        <w:t>Metric</w:t>
      </w:r>
      <w:proofErr w:type="spellEnd"/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 által végzett Zöld Egyetemi Világrangsorolásban 2021-ben az előkelő 42. helyen végzett a PTE, a kezdeményezésben résztvevő 11 magyarországi egyetem közül pedig a legjobb pozícióban zárt. A fenntartható, zöld koncepció egyik alappillére a környezeti erőforrásokkal való észszerű gazdálkodás, az energiahatékonyság. A</w:t>
      </w:r>
      <w:r w:rsidR="00AD0D9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AD0D92">
        <w:rPr>
          <w:rFonts w:ascii="Arial" w:eastAsiaTheme="minorHAnsi" w:hAnsi="Arial" w:cs="Arial"/>
          <w:sz w:val="20"/>
          <w:szCs w:val="20"/>
          <w:lang w:eastAsia="en-US"/>
        </w:rPr>
        <w:t>Green</w:t>
      </w:r>
      <w:proofErr w:type="spellEnd"/>
      <w:r w:rsidR="00AD0D9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="00AD0D92">
        <w:rPr>
          <w:rFonts w:ascii="Arial" w:eastAsiaTheme="minorHAnsi" w:hAnsi="Arial" w:cs="Arial"/>
          <w:sz w:val="20"/>
          <w:szCs w:val="20"/>
          <w:lang w:eastAsia="en-US"/>
        </w:rPr>
        <w:t>Metric</w:t>
      </w:r>
      <w:proofErr w:type="spellEnd"/>
      <w:r w:rsidR="00AD0D92">
        <w:rPr>
          <w:rFonts w:ascii="Arial" w:eastAsiaTheme="minorHAnsi" w:hAnsi="Arial" w:cs="Arial"/>
          <w:sz w:val="20"/>
          <w:szCs w:val="20"/>
          <w:lang w:eastAsia="en-US"/>
        </w:rPr>
        <w:t xml:space="preserve"> fent hivatkozott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 xml:space="preserve"> rangsorában</w:t>
      </w:r>
      <w:r w:rsidR="00AD0D92">
        <w:rPr>
          <w:rFonts w:ascii="Arial" w:eastAsiaTheme="minorHAnsi" w:hAnsi="Arial" w:cs="Arial"/>
          <w:sz w:val="20"/>
          <w:szCs w:val="20"/>
          <w:lang w:eastAsia="en-US"/>
        </w:rPr>
        <w:t xml:space="preserve"> az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 infrastruktúra </w:t>
      </w:r>
      <w:r w:rsidR="00EE34B5">
        <w:rPr>
          <w:rFonts w:ascii="Arial" w:eastAsiaTheme="minorHAnsi" w:hAnsi="Arial" w:cs="Arial"/>
          <w:sz w:val="20"/>
          <w:szCs w:val="20"/>
          <w:lang w:eastAsia="en-US"/>
        </w:rPr>
        <w:t>állapotát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D0D92">
        <w:rPr>
          <w:rFonts w:ascii="Arial" w:eastAsiaTheme="minorHAnsi" w:hAnsi="Arial" w:cs="Arial"/>
          <w:sz w:val="20"/>
          <w:szCs w:val="20"/>
          <w:lang w:eastAsia="en-US"/>
        </w:rPr>
        <w:t>mérő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 kategória pontozását megvizsgálva viszont 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látható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, hogy </w:t>
      </w:r>
      <w:r w:rsidR="001B28EE">
        <w:rPr>
          <w:rFonts w:ascii="Arial" w:eastAsiaTheme="minorHAnsi" w:hAnsi="Arial" w:cs="Arial"/>
          <w:sz w:val="20"/>
          <w:szCs w:val="20"/>
          <w:lang w:eastAsia="en-US"/>
        </w:rPr>
        <w:t>van még hova fejlődnie a PTE-nek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, ezért indokolt 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>rosszabb állapotban lévő épületek energetikaihatékonyságának fejlesztése.</w:t>
      </w:r>
    </w:p>
    <w:p w14:paraId="6F2952D9" w14:textId="5CA3CA4B" w:rsidR="00404552" w:rsidRPr="00404552" w:rsidRDefault="001B28EE" w:rsidP="00A901A7">
      <w:pPr>
        <w:pStyle w:val="NormlWeb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Ezért nyújtott be pályázatot a Pécsi Tudományegyetem, és </w:t>
      </w:r>
      <w:r w:rsidR="00404552"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KEHOP pályázati forrásból 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 xml:space="preserve">összesen </w:t>
      </w:r>
      <w:r w:rsidR="00692248" w:rsidRPr="00692248">
        <w:rPr>
          <w:rFonts w:ascii="Arial" w:eastAsiaTheme="minorHAnsi" w:hAnsi="Arial" w:cs="Arial"/>
          <w:sz w:val="20"/>
          <w:szCs w:val="20"/>
          <w:lang w:eastAsia="en-US"/>
        </w:rPr>
        <w:t>421 489 814 Ft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04552" w:rsidRPr="00404552">
        <w:rPr>
          <w:rFonts w:ascii="Arial" w:eastAsiaTheme="minorHAnsi" w:hAnsi="Arial" w:cs="Arial"/>
          <w:sz w:val="20"/>
          <w:szCs w:val="20"/>
          <w:lang w:eastAsia="en-US"/>
        </w:rPr>
        <w:t>támogatásban részesült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04552" w:rsidRPr="00404552">
        <w:rPr>
          <w:rFonts w:ascii="Arial" w:eastAsiaTheme="minorHAnsi" w:hAnsi="Arial" w:cs="Arial"/>
          <w:sz w:val="20"/>
          <w:szCs w:val="20"/>
          <w:lang w:eastAsia="en-US"/>
        </w:rPr>
        <w:t>17 épület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éne</w:t>
      </w:r>
      <w:r w:rsidR="00404552" w:rsidRPr="00404552">
        <w:rPr>
          <w:rFonts w:ascii="Arial" w:eastAsiaTheme="minorHAnsi" w:hAnsi="Arial" w:cs="Arial"/>
          <w:sz w:val="20"/>
          <w:szCs w:val="20"/>
          <w:lang w:eastAsia="en-US"/>
        </w:rPr>
        <w:t>k energetikai felújításának előkészítésére.</w:t>
      </w:r>
      <w:r w:rsidR="00D9174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04552" w:rsidRPr="00404552">
        <w:rPr>
          <w:rFonts w:ascii="Arial" w:eastAsiaTheme="minorHAnsi" w:hAnsi="Arial" w:cs="Arial"/>
          <w:sz w:val="20"/>
          <w:szCs w:val="20"/>
          <w:lang w:eastAsia="en-US"/>
        </w:rPr>
        <w:t>A pályázatban a későbbi beruházások előkészítéseként az ingatlanok energetikai felújításával kapcsolatban a kiviteli tervek elkészítését és a kivitelezési közbeszerzési eljárások lefolytatását vállalt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a 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PTE</w:t>
      </w:r>
      <w:r w:rsidR="00D9174C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A0A9BC4" w14:textId="74E58F89" w:rsidR="00404552" w:rsidRDefault="00404552" w:rsidP="00404552">
      <w:pPr>
        <w:pStyle w:val="NormlWeb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A tervezett állapotot bemutató energetikai tanúsítványok teljeskörű energetikai felújítást szorgalmaznak több épület esetében is, mely magába foglalja 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 xml:space="preserve">a 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>nyílászáró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k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 cser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éj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ét, hőszigetelést, napelemek telepítését, a világítástechnika, a fűtési és a légtechnikai rendszer korszerűsítését egyaránt. A felsorolt energetikai fejlesztésekkel egy ingatlan kivételével jobb energetikai besorolási osztályba kerülnének 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az épületek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>, 9 ház esetében pedig BB-s energetikai besorolás, vagyis közel nulla energiaigény elérés</w:t>
      </w:r>
      <w:r w:rsidR="00692248">
        <w:rPr>
          <w:rFonts w:ascii="Arial" w:eastAsiaTheme="minorHAnsi" w:hAnsi="Arial" w:cs="Arial"/>
          <w:sz w:val="20"/>
          <w:szCs w:val="20"/>
          <w:lang w:eastAsia="en-US"/>
        </w:rPr>
        <w:t>e valósulhat meg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 xml:space="preserve">, így az Egyetem számára </w:t>
      </w:r>
      <w:r w:rsidR="001B28EE">
        <w:rPr>
          <w:rFonts w:ascii="Arial" w:eastAsiaTheme="minorHAnsi" w:hAnsi="Arial" w:cs="Arial"/>
          <w:sz w:val="20"/>
          <w:szCs w:val="20"/>
          <w:lang w:eastAsia="en-US"/>
        </w:rPr>
        <w:t xml:space="preserve">a projekt 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>közép- és hosszú távon is jelentős megtakarítás</w:t>
      </w:r>
      <w:r w:rsidR="001B28EE">
        <w:rPr>
          <w:rFonts w:ascii="Arial" w:eastAsiaTheme="minorHAnsi" w:hAnsi="Arial" w:cs="Arial"/>
          <w:sz w:val="20"/>
          <w:szCs w:val="20"/>
          <w:lang w:eastAsia="en-US"/>
        </w:rPr>
        <w:t>t eredményezhet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26C72690" w14:textId="77777777" w:rsidR="00D9174C" w:rsidRPr="00404552" w:rsidRDefault="00D9174C" w:rsidP="00D9174C">
      <w:pPr>
        <w:pStyle w:val="NormlWeb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A projektbe bevont épületek az alábbiak:</w:t>
      </w:r>
    </w:p>
    <w:p w14:paraId="411F18EF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ÁOK oktatási főépület – 7624 Pécs, Szigeti út 12. </w:t>
      </w:r>
    </w:p>
    <w:p w14:paraId="610C729F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ÁOK Biofizika – 7624 Pécs, Szigeti út 12. </w:t>
      </w:r>
    </w:p>
    <w:p w14:paraId="359629E2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TTK/BTK "B" épület – 7624 Pécs, Ifjúság útja 6. </w:t>
      </w:r>
    </w:p>
    <w:p w14:paraId="5CD1A10F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TTK/BTK "D" épület – 7624 Pécs, Ifjúság útja 6. </w:t>
      </w:r>
    </w:p>
    <w:p w14:paraId="711CB41B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TTK/BTK technika szárny – 7624 Pécs, Ifjúság útja 6. </w:t>
      </w:r>
    </w:p>
    <w:p w14:paraId="75367314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KPVK oktatási főépület – 7100 Szekszárd, Rákóczi utca 1. </w:t>
      </w:r>
    </w:p>
    <w:p w14:paraId="44E9CF76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Babits Mihály Gyakorló Gimnázium – 7633 Pécs, Veress Endre utca 15. </w:t>
      </w:r>
    </w:p>
    <w:p w14:paraId="58C8ABD2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Deák Ferenc Gyakorló Gimnázium – 7624 Pécs, Őz utca 2. </w:t>
      </w:r>
    </w:p>
    <w:p w14:paraId="25747BD8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IGYK Gyakorló Iskola – 7100 Szekszárd, Mátyás király utca 3. </w:t>
      </w:r>
    </w:p>
    <w:p w14:paraId="00BFDE2C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lastRenderedPageBreak/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IGYK Tornaterem – 7100 Szekszárd, Mátyás király utca 3. </w:t>
      </w:r>
    </w:p>
    <w:p w14:paraId="5BBAE326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IGYK Gyakorló óvoda – 7100 Szekszárd, Mátyás király utca 1. </w:t>
      </w:r>
    </w:p>
    <w:p w14:paraId="2BA9063E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ETK SZESZI – 7100 Szekszárd, Szent-Györgyi Albert utca 10. </w:t>
      </w:r>
    </w:p>
    <w:p w14:paraId="0E614ADF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PTE SZESZI – 7632 Pécs, Berek utca 15. </w:t>
      </w:r>
    </w:p>
    <w:p w14:paraId="45821864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Kancellária – 7633 Pécs, Szántó Kovács János utca 1/B. </w:t>
      </w:r>
    </w:p>
    <w:p w14:paraId="2AEE83D4" w14:textId="77777777" w:rsidR="00D9174C" w:rsidRPr="00404552" w:rsidRDefault="00D9174C" w:rsidP="00D9174C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Szívklinika – 7624 Pécs, Ifjúság útja 13. </w:t>
      </w:r>
    </w:p>
    <w:p w14:paraId="51B715CC" w14:textId="77777777" w:rsidR="00D9174C" w:rsidRDefault="00D9174C" w:rsidP="00A901A7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II. Belgyógyászati Klinika – 7624 Pécs, Pacsirta u. 1. </w:t>
      </w:r>
    </w:p>
    <w:p w14:paraId="60FB610D" w14:textId="787593E1" w:rsidR="00D9174C" w:rsidRDefault="00D9174C" w:rsidP="00A901A7">
      <w:pPr>
        <w:pStyle w:val="NormlWeb"/>
        <w:spacing w:before="0" w:beforeAutospacing="0" w:after="0" w:afterAutospacing="0" w:line="288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404552">
        <w:rPr>
          <w:rFonts w:ascii="Arial" w:eastAsiaTheme="minorHAnsi" w:hAnsi="Arial" w:cs="Arial"/>
          <w:sz w:val="20"/>
          <w:szCs w:val="20"/>
          <w:lang w:eastAsia="en-US"/>
        </w:rPr>
        <w:t>•</w:t>
      </w:r>
      <w:r w:rsidRPr="00404552">
        <w:rPr>
          <w:rFonts w:ascii="Arial" w:eastAsiaTheme="minorHAnsi" w:hAnsi="Arial" w:cs="Arial"/>
          <w:sz w:val="20"/>
          <w:szCs w:val="20"/>
          <w:lang w:eastAsia="en-US"/>
        </w:rPr>
        <w:tab/>
        <w:t>Traumatológiai Centrum – 7632 Pécs, Akác u. 1.</w:t>
      </w:r>
    </w:p>
    <w:p w14:paraId="78B20320" w14:textId="1153581D" w:rsidR="006743BC" w:rsidRDefault="006743BC" w:rsidP="00404552">
      <w:pPr>
        <w:pStyle w:val="Norm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Projektazonosító: </w:t>
      </w:r>
      <w:r w:rsidR="00404552" w:rsidRPr="00404552">
        <w:rPr>
          <w:rFonts w:ascii="Arial" w:hAnsi="Arial" w:cs="Arial"/>
          <w:sz w:val="20"/>
          <w:szCs w:val="20"/>
        </w:rPr>
        <w:t>KEHOP-5.2.15-21-2021-00003</w:t>
      </w:r>
    </w:p>
    <w:p w14:paraId="602EC8AD" w14:textId="77777777" w:rsidR="006743BC" w:rsidRDefault="006743BC" w:rsidP="006743BC">
      <w:pPr>
        <w:pStyle w:val="Nincstrkz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7DD57DF8" w14:textId="32DE059D" w:rsidR="006743BC" w:rsidRDefault="00404552" w:rsidP="006743BC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Vass Tamás</w:t>
      </w:r>
      <w:r w:rsidR="006743BC">
        <w:rPr>
          <w:rFonts w:ascii="Arial" w:hAnsi="Arial" w:cs="Arial"/>
          <w:sz w:val="20"/>
          <w:szCs w:val="20"/>
        </w:rPr>
        <w:br/>
      </w:r>
      <w:r w:rsidRPr="00404552">
        <w:rPr>
          <w:rFonts w:ascii="Arial" w:hAnsi="Arial" w:cs="Arial"/>
          <w:sz w:val="20"/>
          <w:szCs w:val="20"/>
        </w:rPr>
        <w:t>Beruházási és Vagyongazdálkodási Osztály</w:t>
      </w:r>
      <w:r w:rsidR="00E172E5">
        <w:rPr>
          <w:rFonts w:ascii="Arial" w:hAnsi="Arial" w:cs="Arial"/>
          <w:sz w:val="20"/>
          <w:szCs w:val="20"/>
        </w:rPr>
        <w:t>, Kancellária</w:t>
      </w:r>
    </w:p>
    <w:p w14:paraId="3A1AEC23" w14:textId="35E1C99E" w:rsidR="00404552" w:rsidRPr="00B16AC4" w:rsidRDefault="006743BC" w:rsidP="00E172E5">
      <w:pPr>
        <w:pStyle w:val="Nincstrkz"/>
        <w:rPr>
          <w:rFonts w:ascii="Arial" w:hAnsi="Arial" w:cs="Arial"/>
          <w:sz w:val="20"/>
          <w:szCs w:val="20"/>
        </w:rPr>
      </w:pPr>
      <w:r w:rsidRPr="00B16AC4">
        <w:rPr>
          <w:rFonts w:ascii="Arial" w:hAnsi="Arial" w:cs="Arial"/>
          <w:sz w:val="20"/>
          <w:szCs w:val="20"/>
        </w:rPr>
        <w:t xml:space="preserve">Elérhetőség: </w:t>
      </w:r>
      <w:r w:rsidRPr="00B16AC4">
        <w:rPr>
          <w:rFonts w:ascii="Arial" w:hAnsi="Arial" w:cs="Arial"/>
          <w:sz w:val="20"/>
          <w:szCs w:val="20"/>
        </w:rPr>
        <w:br/>
        <w:t>tel.: +3630</w:t>
      </w:r>
      <w:r w:rsidR="00404552" w:rsidRPr="00B16AC4">
        <w:rPr>
          <w:rFonts w:ascii="Arial" w:hAnsi="Arial" w:cs="Arial"/>
          <w:sz w:val="20"/>
          <w:szCs w:val="20"/>
        </w:rPr>
        <w:t>-9599557</w:t>
      </w:r>
    </w:p>
    <w:p w14:paraId="589D37D2" w14:textId="18E6158A" w:rsidR="006743BC" w:rsidRPr="00A901A7" w:rsidRDefault="006743BC" w:rsidP="00E172E5">
      <w:pPr>
        <w:pStyle w:val="Nincstrkz"/>
        <w:rPr>
          <w:rFonts w:ascii="Arial" w:hAnsi="Arial" w:cs="Arial"/>
          <w:sz w:val="20"/>
          <w:szCs w:val="20"/>
        </w:rPr>
      </w:pPr>
      <w:r w:rsidRPr="00B16AC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404552" w:rsidRPr="00A901A7">
          <w:rPr>
            <w:rStyle w:val="Hiperhivatkozs"/>
            <w:rFonts w:ascii="Arial" w:hAnsi="Arial" w:cs="Arial"/>
            <w:sz w:val="20"/>
            <w:szCs w:val="20"/>
          </w:rPr>
          <w:t>vass.tamas@pte.hu</w:t>
        </w:r>
      </w:hyperlink>
    </w:p>
    <w:p w14:paraId="15BFD535" w14:textId="77777777" w:rsidR="00E172E5" w:rsidRPr="00B16AC4" w:rsidRDefault="00E172E5" w:rsidP="00E172E5">
      <w:pPr>
        <w:pStyle w:val="Nincstrkz"/>
        <w:rPr>
          <w:rFonts w:ascii="Arial" w:hAnsi="Arial" w:cs="Arial"/>
          <w:sz w:val="20"/>
          <w:szCs w:val="20"/>
        </w:rPr>
      </w:pPr>
    </w:p>
    <w:sectPr w:rsidR="00E172E5" w:rsidRPr="00B16A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5CD2" w14:textId="77777777" w:rsidR="00A85CCB" w:rsidRDefault="00A85CCB" w:rsidP="00D973F1">
      <w:pPr>
        <w:spacing w:after="0" w:line="240" w:lineRule="auto"/>
      </w:pPr>
      <w:r>
        <w:separator/>
      </w:r>
    </w:p>
  </w:endnote>
  <w:endnote w:type="continuationSeparator" w:id="0">
    <w:p w14:paraId="5D67E261" w14:textId="77777777" w:rsidR="00A85CCB" w:rsidRDefault="00A85CCB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5C3FD" w14:textId="77777777" w:rsidR="00A85CCB" w:rsidRDefault="00A85CCB" w:rsidP="00D973F1">
      <w:pPr>
        <w:spacing w:after="0" w:line="240" w:lineRule="auto"/>
      </w:pPr>
      <w:r>
        <w:separator/>
      </w:r>
    </w:p>
  </w:footnote>
  <w:footnote w:type="continuationSeparator" w:id="0">
    <w:p w14:paraId="320DF523" w14:textId="77777777" w:rsidR="00A85CCB" w:rsidRDefault="00A85CCB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237FE" w14:textId="0A03A778" w:rsidR="00D973F1" w:rsidRDefault="0040455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AE19B79" wp14:editId="10D1993B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5760720" cy="2141855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513"/>
    <w:multiLevelType w:val="multilevel"/>
    <w:tmpl w:val="BDC60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52861"/>
    <w:rsid w:val="000D3FA5"/>
    <w:rsid w:val="000D78D0"/>
    <w:rsid w:val="00115A9C"/>
    <w:rsid w:val="001B28EE"/>
    <w:rsid w:val="00225768"/>
    <w:rsid w:val="00337910"/>
    <w:rsid w:val="003A032E"/>
    <w:rsid w:val="00404552"/>
    <w:rsid w:val="00446DBA"/>
    <w:rsid w:val="004E33A1"/>
    <w:rsid w:val="00527209"/>
    <w:rsid w:val="005551BD"/>
    <w:rsid w:val="006743BC"/>
    <w:rsid w:val="00692248"/>
    <w:rsid w:val="006C4839"/>
    <w:rsid w:val="006C7EF5"/>
    <w:rsid w:val="006F4C46"/>
    <w:rsid w:val="007A1C8B"/>
    <w:rsid w:val="007C56BD"/>
    <w:rsid w:val="007E1151"/>
    <w:rsid w:val="008176CC"/>
    <w:rsid w:val="00851998"/>
    <w:rsid w:val="00881B91"/>
    <w:rsid w:val="008B02F7"/>
    <w:rsid w:val="00907A77"/>
    <w:rsid w:val="00930275"/>
    <w:rsid w:val="009640D0"/>
    <w:rsid w:val="00993D45"/>
    <w:rsid w:val="009C0867"/>
    <w:rsid w:val="00A0538D"/>
    <w:rsid w:val="00A85CCB"/>
    <w:rsid w:val="00A901A7"/>
    <w:rsid w:val="00AD0D92"/>
    <w:rsid w:val="00B07075"/>
    <w:rsid w:val="00B16AC4"/>
    <w:rsid w:val="00BC372E"/>
    <w:rsid w:val="00BE75B5"/>
    <w:rsid w:val="00CB4E9F"/>
    <w:rsid w:val="00D41983"/>
    <w:rsid w:val="00D9174C"/>
    <w:rsid w:val="00D973F1"/>
    <w:rsid w:val="00DA41A7"/>
    <w:rsid w:val="00DF59F0"/>
    <w:rsid w:val="00E172E5"/>
    <w:rsid w:val="00E52CDA"/>
    <w:rsid w:val="00E8478D"/>
    <w:rsid w:val="00EA7A83"/>
    <w:rsid w:val="00EE34B5"/>
    <w:rsid w:val="00F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857A8"/>
  <w15:docId w15:val="{759D25E7-B46A-7045-B299-6F00593A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6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C7EF5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172E5"/>
    <w:rPr>
      <w:color w:val="605E5C"/>
      <w:shd w:val="clear" w:color="auto" w:fill="E1DFDD"/>
    </w:rPr>
  </w:style>
  <w:style w:type="paragraph" w:customStyle="1" w:styleId="breadcrumb-item">
    <w:name w:val="breadcrumb-item"/>
    <w:basedOn w:val="Norml"/>
    <w:rsid w:val="00E1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s.tamas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Győrffy Zoltán</cp:lastModifiedBy>
  <cp:revision>2</cp:revision>
  <dcterms:created xsi:type="dcterms:W3CDTF">2022-07-25T06:14:00Z</dcterms:created>
  <dcterms:modified xsi:type="dcterms:W3CDTF">2022-07-25T06:14:00Z</dcterms:modified>
</cp:coreProperties>
</file>